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6C" w:rsidRDefault="00B8396C" w:rsidP="00B8396C">
      <w:pPr>
        <w:spacing w:before="100" w:beforeAutospacing="1" w:after="100" w:afterAutospacing="1"/>
        <w:jc w:val="center"/>
        <w:rPr>
          <w:b/>
          <w:sz w:val="28"/>
          <w:szCs w:val="28"/>
        </w:rPr>
      </w:pPr>
      <w:r>
        <w:rPr>
          <w:b/>
          <w:sz w:val="28"/>
          <w:szCs w:val="28"/>
        </w:rPr>
        <w:t>2. számú melléklet</w:t>
      </w:r>
    </w:p>
    <w:p w:rsidR="00926895" w:rsidRDefault="00926895" w:rsidP="00B8396C">
      <w:pPr>
        <w:spacing w:before="100" w:beforeAutospacing="1" w:after="100" w:afterAutospacing="1"/>
        <w:jc w:val="center"/>
        <w:rPr>
          <w:b/>
          <w:sz w:val="28"/>
          <w:szCs w:val="28"/>
        </w:rPr>
      </w:pPr>
    </w:p>
    <w:p w:rsidR="00236191" w:rsidRPr="00744A89" w:rsidRDefault="00744A89" w:rsidP="00B8396C">
      <w:pPr>
        <w:spacing w:before="100" w:beforeAutospacing="1" w:after="100" w:afterAutospacing="1"/>
        <w:jc w:val="center"/>
        <w:rPr>
          <w:b/>
          <w:sz w:val="28"/>
          <w:szCs w:val="28"/>
        </w:rPr>
      </w:pPr>
      <w:r w:rsidRPr="00744A89">
        <w:rPr>
          <w:b/>
          <w:sz w:val="28"/>
          <w:szCs w:val="28"/>
        </w:rPr>
        <w:t>Tankönyvtári Szabályzat</w:t>
      </w:r>
    </w:p>
    <w:p w:rsidR="00236191" w:rsidRDefault="00236191" w:rsidP="00236191">
      <w:pPr>
        <w:spacing w:before="100" w:beforeAutospacing="1" w:after="100" w:afterAutospacing="1"/>
        <w:rPr>
          <w:sz w:val="28"/>
          <w:szCs w:val="28"/>
        </w:rPr>
      </w:pPr>
    </w:p>
    <w:p w:rsidR="00236191" w:rsidRPr="00236191" w:rsidRDefault="00236191" w:rsidP="00236191">
      <w:pPr>
        <w:spacing w:before="100" w:beforeAutospacing="1" w:after="100" w:afterAutospacing="1"/>
        <w:rPr>
          <w:sz w:val="28"/>
          <w:szCs w:val="28"/>
        </w:rPr>
      </w:pPr>
      <w:r w:rsidRPr="00236191">
        <w:rPr>
          <w:sz w:val="28"/>
          <w:szCs w:val="28"/>
        </w:rPr>
        <w:t xml:space="preserve">A Szent István Általános Iskola a következő módon tesz eleget az ingyenes tankönyvi ellátás kötelezettségének: </w:t>
      </w:r>
    </w:p>
    <w:p w:rsidR="00236191" w:rsidRPr="00236191" w:rsidRDefault="00236191" w:rsidP="00236191">
      <w:pPr>
        <w:numPr>
          <w:ilvl w:val="0"/>
          <w:numId w:val="1"/>
        </w:numPr>
        <w:spacing w:before="100" w:beforeAutospacing="1" w:after="100" w:afterAutospacing="1" w:line="276" w:lineRule="auto"/>
        <w:rPr>
          <w:sz w:val="28"/>
          <w:szCs w:val="28"/>
        </w:rPr>
      </w:pPr>
      <w:r w:rsidRPr="00236191">
        <w:rPr>
          <w:sz w:val="28"/>
          <w:szCs w:val="28"/>
        </w:rPr>
        <w:t>Az ingyenes tankönyvre jogosult diákok az iskolai könyvtár nyilvántartásába felvett tankönyveket kapják meg használatra. </w:t>
      </w:r>
    </w:p>
    <w:p w:rsidR="00236191" w:rsidRPr="00236191" w:rsidRDefault="00236191" w:rsidP="00236191">
      <w:pPr>
        <w:numPr>
          <w:ilvl w:val="0"/>
          <w:numId w:val="2"/>
        </w:numPr>
        <w:spacing w:before="100" w:beforeAutospacing="1" w:after="100" w:afterAutospacing="1" w:line="276" w:lineRule="auto"/>
        <w:rPr>
          <w:sz w:val="28"/>
          <w:szCs w:val="28"/>
        </w:rPr>
      </w:pPr>
      <w:r w:rsidRPr="00236191">
        <w:rPr>
          <w:sz w:val="28"/>
          <w:szCs w:val="28"/>
        </w:rPr>
        <w:t>Ezeket a tankönyveket a diákok a könyvtár kölcsönzési szabályai szerint kölcsönzik ki, és a könyvtári könyvekre vonatkozó szabályok alapján használják. </w:t>
      </w:r>
    </w:p>
    <w:p w:rsidR="00236191" w:rsidRPr="00236191" w:rsidRDefault="00236191" w:rsidP="00236191">
      <w:pPr>
        <w:numPr>
          <w:ilvl w:val="0"/>
          <w:numId w:val="3"/>
        </w:numPr>
        <w:spacing w:before="100" w:beforeAutospacing="1" w:after="100" w:afterAutospacing="1" w:line="276" w:lineRule="auto"/>
        <w:jc w:val="both"/>
        <w:rPr>
          <w:sz w:val="28"/>
          <w:szCs w:val="28"/>
        </w:rPr>
      </w:pPr>
      <w:r w:rsidRPr="00236191">
        <w:rPr>
          <w:sz w:val="28"/>
          <w:szCs w:val="28"/>
        </w:rPr>
        <w:t>Az iskola részére tankönyvtámogatás céljára juttatott összegnek legalább a huszonöt százalékát tartós tankönyv, illetve az iskolában alkalmazott ajánlott és kötelező olvasmányok vásárlására kell fordítani. A megvásárolt könyv és tankönyv az iskola tulajdonába, az iskolai könyvtár állományába kerül.</w:t>
      </w:r>
    </w:p>
    <w:p w:rsidR="00236191" w:rsidRPr="00236191" w:rsidRDefault="00236191" w:rsidP="00236191">
      <w:pPr>
        <w:numPr>
          <w:ilvl w:val="0"/>
          <w:numId w:val="4"/>
        </w:numPr>
        <w:spacing w:before="100" w:beforeAutospacing="1" w:after="100" w:afterAutospacing="1" w:line="276" w:lineRule="auto"/>
        <w:rPr>
          <w:sz w:val="28"/>
          <w:szCs w:val="28"/>
        </w:rPr>
      </w:pPr>
      <w:r w:rsidRPr="00236191">
        <w:rPr>
          <w:b/>
          <w:bCs/>
          <w:sz w:val="28"/>
          <w:szCs w:val="28"/>
        </w:rPr>
        <w:t>A kölcsönzés rendje</w:t>
      </w:r>
      <w:r w:rsidRPr="00236191">
        <w:rPr>
          <w:sz w:val="28"/>
          <w:szCs w:val="28"/>
        </w:rPr>
        <w:t> </w:t>
      </w:r>
    </w:p>
    <w:p w:rsidR="00236191" w:rsidRPr="00236191" w:rsidRDefault="00236191" w:rsidP="00236191">
      <w:pPr>
        <w:numPr>
          <w:ilvl w:val="0"/>
          <w:numId w:val="5"/>
        </w:numPr>
        <w:spacing w:before="100" w:beforeAutospacing="1" w:after="100" w:afterAutospacing="1" w:line="276" w:lineRule="auto"/>
        <w:jc w:val="both"/>
        <w:rPr>
          <w:sz w:val="28"/>
          <w:szCs w:val="28"/>
        </w:rPr>
      </w:pPr>
      <w:r w:rsidRPr="00236191">
        <w:rPr>
          <w:sz w:val="28"/>
          <w:szCs w:val="28"/>
        </w:rPr>
        <w:t xml:space="preserve">a tanulók a tanév során használt tankönyveket és segédkönyveket (atlasz, feladatgyűjtemény) szeptemberben a könyvtárból kölcsönzik. Aláírásukkal igazolják a könyvek átvételét, illetve elolvassák és aláírásukkal elfogadják a nyilatkozatot a tankönyvek használatára és visszaadására vonatkozóan. Ennek szövege: </w:t>
      </w:r>
    </w:p>
    <w:p w:rsidR="00236191" w:rsidRPr="00236191" w:rsidRDefault="00236191" w:rsidP="00236191">
      <w:pPr>
        <w:spacing w:before="100" w:beforeAutospacing="1" w:after="100" w:afterAutospacing="1"/>
        <w:rPr>
          <w:sz w:val="28"/>
          <w:szCs w:val="28"/>
        </w:rPr>
      </w:pPr>
    </w:p>
    <w:tbl>
      <w:tblPr>
        <w:tblW w:w="0" w:type="auto"/>
        <w:tblCellMar>
          <w:left w:w="0" w:type="dxa"/>
          <w:right w:w="0" w:type="dxa"/>
        </w:tblCellMar>
        <w:tblLook w:val="04A0" w:firstRow="1" w:lastRow="0" w:firstColumn="1" w:lastColumn="0" w:noHBand="0" w:noVBand="1"/>
      </w:tblPr>
      <w:tblGrid>
        <w:gridCol w:w="9212"/>
      </w:tblGrid>
      <w:tr w:rsidR="00236191" w:rsidRPr="00236191" w:rsidTr="00867515">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jc w:val="center"/>
              <w:rPr>
                <w:sz w:val="28"/>
                <w:szCs w:val="28"/>
              </w:rPr>
            </w:pPr>
            <w:r w:rsidRPr="00236191">
              <w:rPr>
                <w:sz w:val="28"/>
                <w:szCs w:val="28"/>
              </w:rPr>
              <w:t>NYILATKOZAT</w:t>
            </w:r>
          </w:p>
          <w:p w:rsidR="00236191" w:rsidRPr="00236191" w:rsidRDefault="00236191" w:rsidP="00867515">
            <w:pPr>
              <w:spacing w:before="100" w:beforeAutospacing="1" w:after="100" w:afterAutospacing="1"/>
              <w:jc w:val="center"/>
              <w:rPr>
                <w:sz w:val="28"/>
                <w:szCs w:val="28"/>
              </w:rPr>
            </w:pPr>
            <w:r w:rsidRPr="00236191">
              <w:rPr>
                <w:b/>
                <w:bCs/>
                <w:sz w:val="28"/>
                <w:szCs w:val="28"/>
              </w:rPr>
              <w:t> </w:t>
            </w:r>
          </w:p>
          <w:p w:rsidR="00236191" w:rsidRPr="00236191" w:rsidRDefault="00236191" w:rsidP="00867515">
            <w:pPr>
              <w:spacing w:before="100" w:beforeAutospacing="1" w:after="100" w:afterAutospacing="1"/>
              <w:rPr>
                <w:sz w:val="28"/>
                <w:szCs w:val="28"/>
              </w:rPr>
            </w:pPr>
            <w:r w:rsidRPr="00236191">
              <w:rPr>
                <w:sz w:val="28"/>
                <w:szCs w:val="28"/>
              </w:rPr>
              <w:t>Az aláírásommal igazolom, hogy tájékoztatást kaptam az alábbiakról:</w:t>
            </w:r>
          </w:p>
          <w:p w:rsidR="00236191" w:rsidRPr="00236191" w:rsidRDefault="004D4EC7" w:rsidP="00236191">
            <w:pPr>
              <w:numPr>
                <w:ilvl w:val="0"/>
                <w:numId w:val="6"/>
              </w:numPr>
              <w:spacing w:before="100" w:beforeAutospacing="1" w:after="100" w:afterAutospacing="1" w:line="276" w:lineRule="auto"/>
              <w:rPr>
                <w:sz w:val="28"/>
                <w:szCs w:val="28"/>
              </w:rPr>
            </w:pPr>
            <w:r>
              <w:rPr>
                <w:sz w:val="28"/>
                <w:szCs w:val="28"/>
              </w:rPr>
              <w:t>Az iskolai könyvtárból a 2017</w:t>
            </w:r>
            <w:r w:rsidR="00236191" w:rsidRPr="00236191">
              <w:rPr>
                <w:sz w:val="28"/>
                <w:szCs w:val="28"/>
              </w:rPr>
              <w:t>/1</w:t>
            </w:r>
            <w:r>
              <w:rPr>
                <w:sz w:val="28"/>
                <w:szCs w:val="28"/>
              </w:rPr>
              <w:t>8</w:t>
            </w:r>
            <w:r w:rsidR="00236191" w:rsidRPr="00236191">
              <w:rPr>
                <w:sz w:val="28"/>
                <w:szCs w:val="28"/>
              </w:rPr>
              <w:t xml:space="preserve">.-as tanévre kaptam tartós tankönyvi keretből beszerzett könyveket, melyet átvettem az iskolai könyvtárban, és </w:t>
            </w:r>
            <w:r w:rsidR="00236191" w:rsidRPr="00236191">
              <w:rPr>
                <w:sz w:val="28"/>
                <w:szCs w:val="28"/>
              </w:rPr>
              <w:lastRenderedPageBreak/>
              <w:t xml:space="preserve">az átvételt aláírásommal igazoltam. </w:t>
            </w:r>
          </w:p>
          <w:p w:rsidR="00236191" w:rsidRPr="00236191" w:rsidRDefault="004D4EC7" w:rsidP="00236191">
            <w:pPr>
              <w:numPr>
                <w:ilvl w:val="0"/>
                <w:numId w:val="6"/>
              </w:numPr>
              <w:spacing w:before="100" w:beforeAutospacing="1" w:after="100" w:afterAutospacing="1" w:line="276" w:lineRule="auto"/>
              <w:rPr>
                <w:sz w:val="28"/>
                <w:szCs w:val="28"/>
              </w:rPr>
            </w:pPr>
            <w:r>
              <w:rPr>
                <w:sz w:val="28"/>
                <w:szCs w:val="28"/>
              </w:rPr>
              <w:t>2018</w:t>
            </w:r>
            <w:r w:rsidR="00236191" w:rsidRPr="00236191">
              <w:rPr>
                <w:sz w:val="28"/>
                <w:szCs w:val="28"/>
              </w:rPr>
              <w:t>.  június 7-ig az iskolai könyvtárnak visszaszolgáltatom az átvett tartós tankönyveket</w:t>
            </w:r>
          </w:p>
          <w:p w:rsidR="00236191" w:rsidRPr="00236191" w:rsidRDefault="00236191" w:rsidP="00236191">
            <w:pPr>
              <w:numPr>
                <w:ilvl w:val="0"/>
                <w:numId w:val="6"/>
              </w:numPr>
              <w:spacing w:before="100" w:beforeAutospacing="1" w:after="100" w:afterAutospacing="1" w:line="276" w:lineRule="auto"/>
              <w:rPr>
                <w:sz w:val="28"/>
                <w:szCs w:val="28"/>
              </w:rPr>
            </w:pPr>
            <w:r w:rsidRPr="00236191">
              <w:rPr>
                <w:sz w:val="28"/>
                <w:szCs w:val="28"/>
              </w:rPr>
              <w:t>A tankönyvek épségére, tisztaságára vigyázok. Amennyiben megrongálódik vagy elhagyom, akkor azért anyagi felelősséggel tartozom, pótolnom kell más forrásból, végső esetben pedig a vételárat meg kell téríteni.</w:t>
            </w:r>
          </w:p>
          <w:tbl>
            <w:tblPr>
              <w:tblW w:w="0" w:type="auto"/>
              <w:tblCellMar>
                <w:left w:w="0" w:type="dxa"/>
                <w:right w:w="0" w:type="dxa"/>
              </w:tblCellMar>
              <w:tblLook w:val="04A0" w:firstRow="1" w:lastRow="0" w:firstColumn="1" w:lastColumn="0" w:noHBand="0" w:noVBand="1"/>
            </w:tblPr>
            <w:tblGrid>
              <w:gridCol w:w="1170"/>
              <w:gridCol w:w="6296"/>
              <w:gridCol w:w="1586"/>
            </w:tblGrid>
            <w:tr w:rsidR="00236191" w:rsidRPr="00236191" w:rsidTr="00867515">
              <w:tc>
                <w:tcPr>
                  <w:tcW w:w="11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 xml:space="preserve">Sorszám </w:t>
                  </w:r>
                </w:p>
              </w:tc>
              <w:tc>
                <w:tcPr>
                  <w:tcW w:w="630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Aláírás</w:t>
                  </w:r>
                </w:p>
              </w:tc>
              <w:tc>
                <w:tcPr>
                  <w:tcW w:w="158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osztály</w:t>
                  </w:r>
                </w:p>
              </w:tc>
            </w:tr>
            <w:tr w:rsidR="00236191" w:rsidRPr="00236191" w:rsidTr="00867515">
              <w:tc>
                <w:tcPr>
                  <w:tcW w:w="11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 </w:t>
                  </w:r>
                </w:p>
              </w:tc>
              <w:tc>
                <w:tcPr>
                  <w:tcW w:w="6305" w:type="dxa"/>
                  <w:tcBorders>
                    <w:top w:val="nil"/>
                    <w:left w:val="nil"/>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 </w:t>
                  </w:r>
                </w:p>
                <w:p w:rsidR="00236191" w:rsidRPr="00236191" w:rsidRDefault="00236191" w:rsidP="00867515">
                  <w:pPr>
                    <w:spacing w:before="100" w:beforeAutospacing="1" w:after="100" w:afterAutospacing="1"/>
                    <w:rPr>
                      <w:sz w:val="28"/>
                      <w:szCs w:val="28"/>
                    </w:rPr>
                  </w:pPr>
                  <w:r w:rsidRPr="00236191">
                    <w:rPr>
                      <w:sz w:val="28"/>
                      <w:szCs w:val="28"/>
                    </w:rPr>
                    <w:t> </w:t>
                  </w:r>
                </w:p>
              </w:tc>
              <w:tc>
                <w:tcPr>
                  <w:tcW w:w="1587" w:type="dxa"/>
                  <w:tcBorders>
                    <w:top w:val="nil"/>
                    <w:left w:val="nil"/>
                    <w:bottom w:val="single" w:sz="8" w:space="0" w:color="auto"/>
                    <w:right w:val="single" w:sz="8" w:space="0" w:color="auto"/>
                  </w:tcBorders>
                  <w:tcMar>
                    <w:top w:w="0" w:type="dxa"/>
                    <w:left w:w="70" w:type="dxa"/>
                    <w:bottom w:w="0" w:type="dxa"/>
                    <w:right w:w="70" w:type="dxa"/>
                  </w:tcMar>
                  <w:hideMark/>
                </w:tcPr>
                <w:p w:rsidR="00236191" w:rsidRPr="00236191" w:rsidRDefault="00236191" w:rsidP="00867515">
                  <w:pPr>
                    <w:spacing w:before="100" w:beforeAutospacing="1" w:after="100" w:afterAutospacing="1"/>
                    <w:rPr>
                      <w:sz w:val="28"/>
                      <w:szCs w:val="28"/>
                    </w:rPr>
                  </w:pPr>
                  <w:r w:rsidRPr="00236191">
                    <w:rPr>
                      <w:sz w:val="28"/>
                      <w:szCs w:val="28"/>
                    </w:rPr>
                    <w:t> </w:t>
                  </w:r>
                </w:p>
              </w:tc>
            </w:tr>
          </w:tbl>
          <w:p w:rsidR="00236191" w:rsidRPr="00236191" w:rsidRDefault="00236191" w:rsidP="00867515">
            <w:pPr>
              <w:rPr>
                <w:sz w:val="28"/>
                <w:szCs w:val="28"/>
              </w:rPr>
            </w:pPr>
          </w:p>
        </w:tc>
      </w:tr>
    </w:tbl>
    <w:p w:rsidR="00236191" w:rsidRPr="00236191" w:rsidRDefault="00236191" w:rsidP="00236191">
      <w:pPr>
        <w:spacing w:before="100" w:beforeAutospacing="1" w:after="100" w:afterAutospacing="1"/>
        <w:rPr>
          <w:sz w:val="28"/>
          <w:szCs w:val="28"/>
        </w:rPr>
      </w:pPr>
      <w:r w:rsidRPr="00236191">
        <w:rPr>
          <w:sz w:val="28"/>
          <w:szCs w:val="28"/>
        </w:rPr>
        <w:lastRenderedPageBreak/>
        <w:t> </w:t>
      </w:r>
    </w:p>
    <w:p w:rsidR="00236191" w:rsidRPr="00236191" w:rsidRDefault="00236191" w:rsidP="00236191">
      <w:pPr>
        <w:numPr>
          <w:ilvl w:val="0"/>
          <w:numId w:val="7"/>
        </w:numPr>
        <w:spacing w:before="100" w:beforeAutospacing="1" w:after="100" w:afterAutospacing="1" w:line="276" w:lineRule="auto"/>
        <w:rPr>
          <w:sz w:val="28"/>
          <w:szCs w:val="28"/>
        </w:rPr>
      </w:pPr>
      <w:r w:rsidRPr="00236191">
        <w:rPr>
          <w:sz w:val="28"/>
          <w:szCs w:val="28"/>
        </w:rPr>
        <w:t>A diá</w:t>
      </w:r>
      <w:r w:rsidR="004D4EC7">
        <w:rPr>
          <w:sz w:val="28"/>
          <w:szCs w:val="28"/>
        </w:rPr>
        <w:t>kok tanév befejezése előtt, 2017</w:t>
      </w:r>
      <w:r w:rsidRPr="00236191">
        <w:rPr>
          <w:sz w:val="28"/>
          <w:szCs w:val="28"/>
        </w:rPr>
        <w:t>/201</w:t>
      </w:r>
      <w:r w:rsidR="004D4EC7">
        <w:rPr>
          <w:sz w:val="28"/>
          <w:szCs w:val="28"/>
        </w:rPr>
        <w:t>8-a</w:t>
      </w:r>
      <w:r w:rsidRPr="00236191">
        <w:rPr>
          <w:sz w:val="28"/>
          <w:szCs w:val="28"/>
        </w:rPr>
        <w:t>s tanévben legkésőbb június 7-ig kötelesek a tanév elején, illetve tanév közben felvett tankönyveket a könyvtárban leadni.</w:t>
      </w:r>
    </w:p>
    <w:p w:rsidR="00236191" w:rsidRPr="00236191" w:rsidRDefault="00236191" w:rsidP="00236191">
      <w:pPr>
        <w:numPr>
          <w:ilvl w:val="0"/>
          <w:numId w:val="7"/>
        </w:numPr>
        <w:spacing w:before="100" w:beforeAutospacing="1" w:after="100" w:afterAutospacing="1" w:line="276" w:lineRule="auto"/>
        <w:jc w:val="both"/>
        <w:rPr>
          <w:sz w:val="28"/>
          <w:szCs w:val="28"/>
        </w:rPr>
      </w:pPr>
      <w:r w:rsidRPr="00236191">
        <w:rPr>
          <w:sz w:val="28"/>
          <w:szCs w:val="28"/>
        </w:rPr>
        <w:t>A tanuló, illetve a kiskorú tanuló szülője köteles a kölcsönzött tankönyv elvesztéséből, megrongálásából származó kárt az iskola szervezeti és működési szabályzatában meghatározottak szerint az iskolának megtéríteni. Nem kell megtéríteni a tankönyv, munkatankönyv stb. rendeltetésszerű használatából származó értékcsökkenést.</w:t>
      </w:r>
    </w:p>
    <w:p w:rsidR="00236191" w:rsidRPr="00236191" w:rsidRDefault="00236191" w:rsidP="00236191">
      <w:pPr>
        <w:numPr>
          <w:ilvl w:val="0"/>
          <w:numId w:val="8"/>
        </w:numPr>
        <w:spacing w:before="100" w:beforeAutospacing="1" w:after="100" w:afterAutospacing="1" w:line="276" w:lineRule="auto"/>
        <w:rPr>
          <w:sz w:val="28"/>
          <w:szCs w:val="28"/>
        </w:rPr>
      </w:pPr>
      <w:r w:rsidRPr="00236191">
        <w:rPr>
          <w:b/>
          <w:bCs/>
          <w:sz w:val="28"/>
          <w:szCs w:val="28"/>
        </w:rPr>
        <w:t>A tankönyvek nyilvántartása</w:t>
      </w:r>
    </w:p>
    <w:p w:rsidR="00236191" w:rsidRPr="00236191" w:rsidRDefault="00236191" w:rsidP="00236191">
      <w:pPr>
        <w:spacing w:before="100" w:beforeAutospacing="1" w:after="100" w:afterAutospacing="1"/>
        <w:ind w:left="360"/>
        <w:rPr>
          <w:sz w:val="28"/>
          <w:szCs w:val="28"/>
        </w:rPr>
      </w:pPr>
      <w:r w:rsidRPr="00236191">
        <w:rPr>
          <w:sz w:val="28"/>
          <w:szCs w:val="28"/>
        </w:rPr>
        <w:t xml:space="preserve">Az iskolai könyvtár külön adatbázisban, Tankönyvtár néven kezeli az ingyenes tankönyv biztosításához szükséges tankönyveket. </w:t>
      </w:r>
    </w:p>
    <w:p w:rsidR="00236191" w:rsidRPr="00236191" w:rsidRDefault="00236191" w:rsidP="00236191">
      <w:pPr>
        <w:spacing w:before="100" w:beforeAutospacing="1" w:after="100" w:afterAutospacing="1"/>
        <w:ind w:left="360"/>
        <w:rPr>
          <w:sz w:val="28"/>
          <w:szCs w:val="28"/>
        </w:rPr>
      </w:pPr>
      <w:r w:rsidRPr="00236191">
        <w:rPr>
          <w:sz w:val="28"/>
          <w:szCs w:val="28"/>
        </w:rPr>
        <w:t>Évente leltárlistát készít:</w:t>
      </w:r>
    </w:p>
    <w:p w:rsidR="00236191" w:rsidRPr="00236191" w:rsidRDefault="00236191" w:rsidP="00236191">
      <w:pPr>
        <w:spacing w:before="100" w:beforeAutospacing="1" w:after="100" w:afterAutospacing="1"/>
        <w:ind w:left="1350" w:hanging="630"/>
        <w:rPr>
          <w:sz w:val="28"/>
          <w:szCs w:val="28"/>
        </w:rPr>
      </w:pPr>
      <w:r w:rsidRPr="00236191">
        <w:rPr>
          <w:sz w:val="28"/>
          <w:szCs w:val="28"/>
        </w:rPr>
        <w:t>-                  az egyedi kölcsönzésekről  (folyamatos)</w:t>
      </w:r>
    </w:p>
    <w:p w:rsidR="00236191" w:rsidRPr="00236191" w:rsidRDefault="00236191" w:rsidP="00236191">
      <w:pPr>
        <w:spacing w:before="100" w:beforeAutospacing="1" w:after="100" w:afterAutospacing="1"/>
        <w:ind w:left="1350" w:hanging="630"/>
        <w:rPr>
          <w:sz w:val="28"/>
          <w:szCs w:val="28"/>
        </w:rPr>
      </w:pPr>
      <w:r w:rsidRPr="00236191">
        <w:rPr>
          <w:sz w:val="28"/>
          <w:szCs w:val="28"/>
        </w:rPr>
        <w:t>-                  a napköziben és a tanulószobán letét létrehozása (szeptember)</w:t>
      </w:r>
    </w:p>
    <w:p w:rsidR="00236191" w:rsidRPr="00236191" w:rsidRDefault="00236191" w:rsidP="00236191">
      <w:pPr>
        <w:spacing w:before="100" w:beforeAutospacing="1" w:after="100" w:afterAutospacing="1"/>
        <w:ind w:left="1350" w:hanging="630"/>
        <w:rPr>
          <w:sz w:val="28"/>
          <w:szCs w:val="28"/>
        </w:rPr>
      </w:pPr>
      <w:r w:rsidRPr="00236191">
        <w:rPr>
          <w:sz w:val="28"/>
          <w:szCs w:val="28"/>
        </w:rPr>
        <w:t>-                  összesített listát az újonnan  beszerzett tankönyvekről (szeptember-október)</w:t>
      </w:r>
    </w:p>
    <w:p w:rsidR="00236191" w:rsidRPr="00236191" w:rsidRDefault="00236191" w:rsidP="00236191">
      <w:pPr>
        <w:spacing w:before="100" w:beforeAutospacing="1" w:after="100" w:afterAutospacing="1"/>
        <w:ind w:left="1350" w:hanging="630"/>
        <w:rPr>
          <w:sz w:val="28"/>
          <w:szCs w:val="28"/>
        </w:rPr>
      </w:pPr>
      <w:r w:rsidRPr="00236191">
        <w:rPr>
          <w:sz w:val="28"/>
          <w:szCs w:val="28"/>
        </w:rPr>
        <w:t>-                  összesített listát készít a készleten lévő még használható tankönyvekről (június 15-ig)</w:t>
      </w:r>
    </w:p>
    <w:p w:rsidR="00236191" w:rsidRPr="00236191" w:rsidRDefault="00236191" w:rsidP="00236191">
      <w:pPr>
        <w:spacing w:before="100" w:beforeAutospacing="1" w:after="100" w:afterAutospacing="1"/>
        <w:ind w:left="1350" w:hanging="630"/>
        <w:rPr>
          <w:sz w:val="28"/>
          <w:szCs w:val="28"/>
        </w:rPr>
      </w:pPr>
      <w:r w:rsidRPr="00236191">
        <w:rPr>
          <w:sz w:val="28"/>
          <w:szCs w:val="28"/>
        </w:rPr>
        <w:t xml:space="preserve">-                  listát készít a selejtezendő tankönyvekről  (október-november) </w:t>
      </w:r>
    </w:p>
    <w:p w:rsidR="00236191" w:rsidRPr="00236191" w:rsidRDefault="00236191" w:rsidP="00236191">
      <w:pPr>
        <w:spacing w:before="100" w:beforeAutospacing="1" w:after="100" w:afterAutospacing="1"/>
        <w:ind w:left="1350" w:hanging="630"/>
        <w:rPr>
          <w:sz w:val="28"/>
          <w:szCs w:val="28"/>
        </w:rPr>
      </w:pPr>
      <w:r w:rsidRPr="00236191">
        <w:rPr>
          <w:sz w:val="28"/>
          <w:szCs w:val="28"/>
        </w:rPr>
        <w:lastRenderedPageBreak/>
        <w:t>-                listát készít a könyvtárban található 25 %-ból beszerzett kötelező és ajánlott olvasmányokról (január)</w:t>
      </w:r>
    </w:p>
    <w:p w:rsidR="00236191" w:rsidRPr="00236191" w:rsidRDefault="00236191" w:rsidP="00236191">
      <w:pPr>
        <w:numPr>
          <w:ilvl w:val="0"/>
          <w:numId w:val="9"/>
        </w:numPr>
        <w:spacing w:before="100" w:beforeAutospacing="1" w:after="100" w:afterAutospacing="1" w:line="276" w:lineRule="auto"/>
        <w:rPr>
          <w:sz w:val="28"/>
          <w:szCs w:val="28"/>
        </w:rPr>
      </w:pPr>
      <w:r w:rsidRPr="00236191">
        <w:rPr>
          <w:b/>
          <w:bCs/>
          <w:sz w:val="28"/>
          <w:szCs w:val="28"/>
        </w:rPr>
        <w:t>Kártérítés</w:t>
      </w:r>
    </w:p>
    <w:p w:rsidR="00236191" w:rsidRPr="00236191" w:rsidRDefault="00236191" w:rsidP="00236191">
      <w:pPr>
        <w:spacing w:before="100" w:beforeAutospacing="1" w:after="100" w:afterAutospacing="1"/>
        <w:rPr>
          <w:sz w:val="28"/>
          <w:szCs w:val="28"/>
        </w:rPr>
      </w:pPr>
      <w:r w:rsidRPr="00236191">
        <w:rPr>
          <w:sz w:val="28"/>
          <w:szCs w:val="28"/>
        </w:rPr>
        <w:t>A tanuló a támogatásként kapott ingyenes tankönyvet (tartós tankönyvet, oktatási segédanyagot stb., továbbiakban tankönyv) köteles megőrizni és rendeltetésszerűen használni. Ebből fakadóan elvárható tőle, hogy az általa használt tankönyv legalább négy évig használható állapotban legyen. Az elhasználódás mértéke ennek megfelelően:</w:t>
      </w:r>
    </w:p>
    <w:p w:rsidR="00236191" w:rsidRPr="00236191" w:rsidRDefault="00236191" w:rsidP="00236191">
      <w:pPr>
        <w:spacing w:before="100" w:beforeAutospacing="1" w:after="100" w:afterAutospacing="1"/>
        <w:ind w:left="2406" w:hanging="630"/>
        <w:rPr>
          <w:sz w:val="28"/>
          <w:szCs w:val="28"/>
        </w:rPr>
      </w:pPr>
      <w:r w:rsidRPr="00236191">
        <w:rPr>
          <w:sz w:val="28"/>
          <w:szCs w:val="28"/>
        </w:rPr>
        <w:t>-                  az első év végére legfeljebb 25 %-os</w:t>
      </w:r>
    </w:p>
    <w:p w:rsidR="00236191" w:rsidRPr="00236191" w:rsidRDefault="00236191" w:rsidP="00236191">
      <w:pPr>
        <w:spacing w:before="100" w:beforeAutospacing="1" w:after="100" w:afterAutospacing="1"/>
        <w:ind w:left="2406" w:hanging="630"/>
        <w:rPr>
          <w:sz w:val="28"/>
          <w:szCs w:val="28"/>
        </w:rPr>
      </w:pPr>
      <w:r w:rsidRPr="00236191">
        <w:rPr>
          <w:sz w:val="28"/>
          <w:szCs w:val="28"/>
        </w:rPr>
        <w:t>-                  a második év végére legfeljebb 50 %-os</w:t>
      </w:r>
    </w:p>
    <w:p w:rsidR="00236191" w:rsidRPr="00236191" w:rsidRDefault="00236191" w:rsidP="00236191">
      <w:pPr>
        <w:spacing w:before="100" w:beforeAutospacing="1" w:after="100" w:afterAutospacing="1"/>
        <w:ind w:left="2406" w:hanging="630"/>
        <w:rPr>
          <w:sz w:val="28"/>
          <w:szCs w:val="28"/>
        </w:rPr>
      </w:pPr>
      <w:r w:rsidRPr="00236191">
        <w:rPr>
          <w:sz w:val="28"/>
          <w:szCs w:val="28"/>
        </w:rPr>
        <w:t>-                  a harmadik év végére legfeljebb 75 %-os</w:t>
      </w:r>
    </w:p>
    <w:p w:rsidR="00236191" w:rsidRPr="00236191" w:rsidRDefault="00236191" w:rsidP="00236191">
      <w:pPr>
        <w:spacing w:before="100" w:beforeAutospacing="1" w:after="100" w:afterAutospacing="1"/>
        <w:ind w:left="2406" w:hanging="630"/>
        <w:rPr>
          <w:sz w:val="28"/>
          <w:szCs w:val="28"/>
        </w:rPr>
      </w:pPr>
      <w:r w:rsidRPr="00236191">
        <w:rPr>
          <w:sz w:val="28"/>
          <w:szCs w:val="28"/>
        </w:rPr>
        <w:t>-                  a  negyedik év végére 100 %-os lehet.</w:t>
      </w:r>
    </w:p>
    <w:p w:rsidR="00236191" w:rsidRPr="00236191" w:rsidRDefault="00236191" w:rsidP="00236191">
      <w:pPr>
        <w:spacing w:before="100" w:beforeAutospacing="1" w:after="100" w:afterAutospacing="1"/>
        <w:ind w:left="1776"/>
        <w:rPr>
          <w:sz w:val="28"/>
          <w:szCs w:val="28"/>
        </w:rPr>
      </w:pPr>
      <w:r w:rsidRPr="00236191">
        <w:rPr>
          <w:sz w:val="28"/>
          <w:szCs w:val="28"/>
        </w:rPr>
        <w:t> </w:t>
      </w:r>
    </w:p>
    <w:p w:rsidR="00236191" w:rsidRPr="00236191" w:rsidRDefault="00236191" w:rsidP="00236191">
      <w:pPr>
        <w:spacing w:before="100" w:beforeAutospacing="1" w:after="100" w:afterAutospacing="1"/>
        <w:ind w:left="708"/>
        <w:rPr>
          <w:sz w:val="28"/>
          <w:szCs w:val="28"/>
        </w:rPr>
      </w:pPr>
      <w:r w:rsidRPr="00236191">
        <w:rPr>
          <w:sz w:val="28"/>
          <w:szCs w:val="28"/>
        </w:rPr>
        <w:t>Amennyiben a tanuló az iskolai könyvtárból tankönyvet, tartós tankönyvet kölcsönöz, a tanuló, illetve a kiskorú tanuló szülője köteles a tankönyv elvesztéséből, megrongálásából származó kárt az iskolának megtéríteni.</w:t>
      </w:r>
    </w:p>
    <w:p w:rsidR="00236191" w:rsidRPr="00236191" w:rsidRDefault="00236191" w:rsidP="00236191">
      <w:pPr>
        <w:spacing w:before="100" w:beforeAutospacing="1" w:after="100" w:afterAutospacing="1"/>
        <w:ind w:left="708"/>
        <w:rPr>
          <w:sz w:val="28"/>
          <w:szCs w:val="28"/>
        </w:rPr>
      </w:pPr>
      <w:r w:rsidRPr="00236191">
        <w:rPr>
          <w:sz w:val="28"/>
          <w:szCs w:val="28"/>
        </w:rPr>
        <w:t xml:space="preserve">Módjai: </w:t>
      </w:r>
    </w:p>
    <w:p w:rsidR="00236191" w:rsidRPr="00236191" w:rsidRDefault="00236191" w:rsidP="00236191">
      <w:pPr>
        <w:numPr>
          <w:ilvl w:val="1"/>
          <w:numId w:val="10"/>
        </w:numPr>
        <w:spacing w:before="100" w:beforeAutospacing="1" w:after="100" w:afterAutospacing="1" w:line="276" w:lineRule="auto"/>
        <w:rPr>
          <w:sz w:val="28"/>
          <w:szCs w:val="28"/>
        </w:rPr>
      </w:pPr>
      <w:r w:rsidRPr="00236191">
        <w:rPr>
          <w:sz w:val="28"/>
          <w:szCs w:val="28"/>
        </w:rPr>
        <w:t>ugyanolyan könyv beszerzése</w:t>
      </w:r>
    </w:p>
    <w:p w:rsidR="00236191" w:rsidRPr="00236191" w:rsidRDefault="00236191" w:rsidP="00236191">
      <w:pPr>
        <w:numPr>
          <w:ilvl w:val="1"/>
          <w:numId w:val="10"/>
        </w:numPr>
        <w:spacing w:before="100" w:beforeAutospacing="1" w:after="100" w:afterAutospacing="1" w:line="276" w:lineRule="auto"/>
        <w:rPr>
          <w:sz w:val="28"/>
          <w:szCs w:val="28"/>
        </w:rPr>
      </w:pPr>
      <w:r w:rsidRPr="00236191">
        <w:rPr>
          <w:sz w:val="28"/>
          <w:szCs w:val="28"/>
        </w:rPr>
        <w:t>anyagi kártérítés</w:t>
      </w:r>
    </w:p>
    <w:p w:rsidR="00236191" w:rsidRPr="00236191" w:rsidRDefault="00236191" w:rsidP="00236191">
      <w:pPr>
        <w:spacing w:before="100" w:beforeAutospacing="1" w:after="100" w:afterAutospacing="1"/>
        <w:rPr>
          <w:sz w:val="28"/>
          <w:szCs w:val="28"/>
        </w:rPr>
      </w:pPr>
      <w:r w:rsidRPr="00236191">
        <w:rPr>
          <w:sz w:val="28"/>
          <w:szCs w:val="28"/>
        </w:rPr>
        <w:t> </w:t>
      </w:r>
    </w:p>
    <w:p w:rsidR="00236191" w:rsidRPr="00236191" w:rsidRDefault="00236191" w:rsidP="00236191">
      <w:pPr>
        <w:rPr>
          <w:sz w:val="28"/>
          <w:szCs w:val="28"/>
        </w:rPr>
      </w:pPr>
      <w:r w:rsidRPr="00236191">
        <w:rPr>
          <w:sz w:val="28"/>
          <w:szCs w:val="28"/>
        </w:rPr>
        <w:t>Az elhasználódás mértékének és indokoltságának megállapítása a könyvtáros feladata. Vitás esetben az igazgató szava döntő.</w:t>
      </w:r>
      <w:r w:rsidRPr="00236191">
        <w:rPr>
          <w:sz w:val="28"/>
          <w:szCs w:val="28"/>
        </w:rPr>
        <w:br/>
        <w:t xml:space="preserve">  </w:t>
      </w:r>
    </w:p>
    <w:p w:rsidR="00236191" w:rsidRPr="00236191" w:rsidRDefault="00236191" w:rsidP="00236191">
      <w:pPr>
        <w:spacing w:before="100" w:beforeAutospacing="1" w:after="100" w:afterAutospacing="1"/>
        <w:ind w:left="708"/>
        <w:jc w:val="both"/>
        <w:rPr>
          <w:sz w:val="28"/>
          <w:szCs w:val="28"/>
        </w:rPr>
      </w:pPr>
      <w:r w:rsidRPr="00236191">
        <w:rPr>
          <w:sz w:val="28"/>
          <w:szCs w:val="28"/>
        </w:rPr>
        <w:t>Abban az esetben, ha az elhasználódás mértéke a megengedettnél indokolatlanul nagyobb, a tanulónak a tankönyv átvételekor érvényes vételárának megfelelő hányadát kell kifizetnie:</w:t>
      </w:r>
    </w:p>
    <w:p w:rsidR="00236191" w:rsidRPr="00236191" w:rsidRDefault="00236191" w:rsidP="00236191">
      <w:pPr>
        <w:spacing w:before="100" w:beforeAutospacing="1" w:after="100" w:afterAutospacing="1"/>
        <w:rPr>
          <w:sz w:val="28"/>
          <w:szCs w:val="28"/>
        </w:rPr>
      </w:pPr>
      <w:r w:rsidRPr="00236191">
        <w:rPr>
          <w:sz w:val="28"/>
          <w:szCs w:val="28"/>
        </w:rPr>
        <w:t> </w:t>
      </w:r>
    </w:p>
    <w:p w:rsidR="00236191" w:rsidRPr="00236191" w:rsidRDefault="00236191" w:rsidP="00236191">
      <w:pPr>
        <w:spacing w:before="100" w:beforeAutospacing="1" w:after="100" w:afterAutospacing="1"/>
        <w:ind w:left="2676" w:hanging="630"/>
        <w:rPr>
          <w:sz w:val="28"/>
          <w:szCs w:val="28"/>
        </w:rPr>
      </w:pPr>
      <w:r w:rsidRPr="00236191">
        <w:rPr>
          <w:sz w:val="28"/>
          <w:szCs w:val="28"/>
        </w:rPr>
        <w:t xml:space="preserve">-                  az első év végén a tankönyv árának 75 %-át </w:t>
      </w:r>
    </w:p>
    <w:p w:rsidR="00236191" w:rsidRPr="00236191" w:rsidRDefault="00236191" w:rsidP="00236191">
      <w:pPr>
        <w:spacing w:before="100" w:beforeAutospacing="1" w:after="100" w:afterAutospacing="1"/>
        <w:ind w:left="2676" w:hanging="630"/>
        <w:rPr>
          <w:sz w:val="28"/>
          <w:szCs w:val="28"/>
        </w:rPr>
      </w:pPr>
      <w:r w:rsidRPr="00236191">
        <w:rPr>
          <w:sz w:val="28"/>
          <w:szCs w:val="28"/>
        </w:rPr>
        <w:t>-                  a második év végén a tankönyv árának 50 %-át</w:t>
      </w:r>
    </w:p>
    <w:p w:rsidR="00236191" w:rsidRPr="00236191" w:rsidRDefault="00236191" w:rsidP="00236191">
      <w:pPr>
        <w:spacing w:before="100" w:beforeAutospacing="1" w:after="100" w:afterAutospacing="1"/>
        <w:ind w:left="2676" w:hanging="630"/>
        <w:rPr>
          <w:sz w:val="28"/>
          <w:szCs w:val="28"/>
        </w:rPr>
      </w:pPr>
      <w:r w:rsidRPr="00236191">
        <w:rPr>
          <w:sz w:val="28"/>
          <w:szCs w:val="28"/>
        </w:rPr>
        <w:lastRenderedPageBreak/>
        <w:t>-                  a harmadik év végén a tankönyv árának 25 %-át</w:t>
      </w:r>
    </w:p>
    <w:p w:rsidR="00236191" w:rsidRPr="00236191" w:rsidRDefault="00236191" w:rsidP="00236191">
      <w:pPr>
        <w:rPr>
          <w:sz w:val="28"/>
          <w:szCs w:val="28"/>
        </w:rPr>
      </w:pPr>
      <w:r w:rsidRPr="00236191">
        <w:rPr>
          <w:sz w:val="28"/>
          <w:szCs w:val="28"/>
        </w:rPr>
        <w:t xml:space="preserve">  </w:t>
      </w:r>
    </w:p>
    <w:p w:rsidR="00236191" w:rsidRPr="00236191" w:rsidRDefault="00236191" w:rsidP="00236191">
      <w:pPr>
        <w:spacing w:before="100" w:beforeAutospacing="1" w:after="100" w:afterAutospacing="1"/>
        <w:ind w:left="708"/>
        <w:jc w:val="both"/>
        <w:rPr>
          <w:sz w:val="28"/>
          <w:szCs w:val="28"/>
        </w:rPr>
      </w:pPr>
      <w:r w:rsidRPr="00236191">
        <w:rPr>
          <w:sz w:val="28"/>
          <w:szCs w:val="28"/>
        </w:rPr>
        <w:t>A tankönyvkölcsönzéssel, a tankönyv elvesztésével, megrongálásával okozott kár</w:t>
      </w:r>
    </w:p>
    <w:p w:rsidR="00236191" w:rsidRPr="00236191" w:rsidRDefault="00236191" w:rsidP="00236191">
      <w:pPr>
        <w:spacing w:before="100" w:beforeAutospacing="1" w:after="100" w:afterAutospacing="1"/>
        <w:ind w:left="708"/>
        <w:jc w:val="both"/>
        <w:rPr>
          <w:sz w:val="28"/>
          <w:szCs w:val="28"/>
        </w:rPr>
      </w:pPr>
      <w:proofErr w:type="gramStart"/>
      <w:r w:rsidRPr="00236191">
        <w:rPr>
          <w:sz w:val="28"/>
          <w:szCs w:val="28"/>
        </w:rPr>
        <w:t>megtérítésével</w:t>
      </w:r>
      <w:proofErr w:type="gramEnd"/>
      <w:r w:rsidRPr="00236191">
        <w:rPr>
          <w:sz w:val="28"/>
          <w:szCs w:val="28"/>
        </w:rPr>
        <w:t>, a kártérítési kötelezettség mérséklésével, illetve elengedésével kapcsolatban a szülő által benyújtott kérelem elbírálása az igazgató hatásköre.</w:t>
      </w:r>
    </w:p>
    <w:p w:rsidR="00236191" w:rsidRPr="00236191" w:rsidRDefault="00236191" w:rsidP="00236191">
      <w:pPr>
        <w:spacing w:before="100" w:beforeAutospacing="1" w:after="100" w:afterAutospacing="1"/>
        <w:ind w:left="708"/>
        <w:jc w:val="both"/>
        <w:rPr>
          <w:sz w:val="28"/>
          <w:szCs w:val="28"/>
        </w:rPr>
      </w:pPr>
      <w:r w:rsidRPr="00236191">
        <w:rPr>
          <w:sz w:val="28"/>
          <w:szCs w:val="28"/>
        </w:rPr>
        <w:t> </w:t>
      </w:r>
    </w:p>
    <w:p w:rsidR="00236191" w:rsidRDefault="00236191" w:rsidP="00236191">
      <w:pPr>
        <w:spacing w:before="100" w:beforeAutospacing="1" w:after="100" w:afterAutospacing="1"/>
        <w:ind w:left="708"/>
        <w:jc w:val="both"/>
        <w:rPr>
          <w:sz w:val="28"/>
          <w:szCs w:val="28"/>
        </w:rPr>
      </w:pPr>
      <w:r w:rsidRPr="00236191">
        <w:rPr>
          <w:sz w:val="28"/>
          <w:szCs w:val="28"/>
        </w:rPr>
        <w:t xml:space="preserve">A tankönyvek rongálásából eredő kártérítési összeg tankönyvek és segédkönyvek (kötelező olvasmányok, feladatgyűjtemények, szótárak) beszerzésére fordítható. </w:t>
      </w:r>
    </w:p>
    <w:p w:rsidR="004A40B9" w:rsidRDefault="004A40B9" w:rsidP="00236191">
      <w:pPr>
        <w:spacing w:before="100" w:beforeAutospacing="1" w:after="100" w:afterAutospacing="1"/>
        <w:ind w:left="708"/>
        <w:jc w:val="both"/>
        <w:rPr>
          <w:sz w:val="28"/>
          <w:szCs w:val="28"/>
        </w:rPr>
      </w:pPr>
    </w:p>
    <w:p w:rsidR="004A40B9" w:rsidRDefault="004A40B9" w:rsidP="00236191">
      <w:pPr>
        <w:spacing w:before="100" w:beforeAutospacing="1" w:after="100" w:afterAutospacing="1"/>
        <w:ind w:left="708"/>
        <w:jc w:val="both"/>
        <w:rPr>
          <w:sz w:val="28"/>
          <w:szCs w:val="28"/>
        </w:rPr>
      </w:pPr>
    </w:p>
    <w:p w:rsidR="004A40B9" w:rsidRDefault="004A40B9" w:rsidP="004A40B9">
      <w:pPr>
        <w:ind w:firstLine="708"/>
        <w:jc w:val="both"/>
        <w:rPr>
          <w:sz w:val="28"/>
          <w:szCs w:val="28"/>
        </w:rPr>
      </w:pPr>
      <w:r>
        <w:rPr>
          <w:sz w:val="28"/>
          <w:szCs w:val="28"/>
        </w:rPr>
        <w:t>Hódmezővásárhely, 201</w:t>
      </w:r>
      <w:r w:rsidR="004D4EC7">
        <w:rPr>
          <w:sz w:val="28"/>
          <w:szCs w:val="28"/>
        </w:rPr>
        <w:t>7</w:t>
      </w:r>
      <w:r>
        <w:rPr>
          <w:sz w:val="28"/>
          <w:szCs w:val="28"/>
        </w:rPr>
        <w:t xml:space="preserve">. </w:t>
      </w:r>
      <w:r w:rsidR="004D4EC7">
        <w:rPr>
          <w:sz w:val="28"/>
          <w:szCs w:val="28"/>
        </w:rPr>
        <w:t>október 01.</w:t>
      </w:r>
    </w:p>
    <w:p w:rsidR="00AA63B4" w:rsidRDefault="00AA63B4" w:rsidP="004A40B9">
      <w:pPr>
        <w:ind w:firstLine="708"/>
        <w:jc w:val="both"/>
        <w:rPr>
          <w:sz w:val="28"/>
          <w:szCs w:val="28"/>
        </w:rPr>
      </w:pPr>
    </w:p>
    <w:p w:rsidR="00AA63B4" w:rsidRDefault="00AA63B4" w:rsidP="004A40B9">
      <w:pPr>
        <w:ind w:firstLine="708"/>
        <w:jc w:val="both"/>
        <w:rPr>
          <w:sz w:val="28"/>
          <w:szCs w:val="28"/>
        </w:rPr>
      </w:pPr>
    </w:p>
    <w:p w:rsidR="004A40B9" w:rsidRDefault="004A40B9" w:rsidP="004A40B9">
      <w:pPr>
        <w:jc w:val="both"/>
        <w:rPr>
          <w:sz w:val="28"/>
          <w:szCs w:val="28"/>
        </w:rPr>
      </w:pPr>
    </w:p>
    <w:p w:rsidR="004A40B9" w:rsidRPr="00C874FB" w:rsidRDefault="004A40B9" w:rsidP="004D4EC7">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p>
    <w:p w:rsidR="004A40B9" w:rsidRPr="00236191" w:rsidRDefault="004A40B9" w:rsidP="00236191">
      <w:pPr>
        <w:spacing w:before="100" w:beforeAutospacing="1" w:after="100" w:afterAutospacing="1"/>
        <w:ind w:left="708"/>
        <w:jc w:val="both"/>
        <w:rPr>
          <w:sz w:val="28"/>
          <w:szCs w:val="28"/>
        </w:rPr>
      </w:pPr>
    </w:p>
    <w:p w:rsidR="00EE7422" w:rsidRDefault="00EE7422"/>
    <w:sectPr w:rsidR="00EE7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4A2"/>
    <w:multiLevelType w:val="multilevel"/>
    <w:tmpl w:val="C74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47F17"/>
    <w:multiLevelType w:val="multilevel"/>
    <w:tmpl w:val="EF28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85651"/>
    <w:multiLevelType w:val="multilevel"/>
    <w:tmpl w:val="4CDE5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FA34B9"/>
    <w:multiLevelType w:val="multilevel"/>
    <w:tmpl w:val="AC0AB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51A5C"/>
    <w:multiLevelType w:val="multilevel"/>
    <w:tmpl w:val="DB8E6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11156D"/>
    <w:multiLevelType w:val="multilevel"/>
    <w:tmpl w:val="7BC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5A1603"/>
    <w:multiLevelType w:val="multilevel"/>
    <w:tmpl w:val="4B8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1219C1"/>
    <w:multiLevelType w:val="multilevel"/>
    <w:tmpl w:val="4E78C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6C4413"/>
    <w:multiLevelType w:val="multilevel"/>
    <w:tmpl w:val="8E143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305A3D"/>
    <w:multiLevelType w:val="multilevel"/>
    <w:tmpl w:val="5A2A8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9"/>
  </w:num>
  <w:num w:numId="5">
    <w:abstractNumId w:val="0"/>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91"/>
    <w:rsid w:val="000255A5"/>
    <w:rsid w:val="00236191"/>
    <w:rsid w:val="004A40B9"/>
    <w:rsid w:val="004D4EC7"/>
    <w:rsid w:val="00636524"/>
    <w:rsid w:val="00744A89"/>
    <w:rsid w:val="008864AB"/>
    <w:rsid w:val="00926895"/>
    <w:rsid w:val="00AA63B4"/>
    <w:rsid w:val="00B8396C"/>
    <w:rsid w:val="00EE74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619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619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F660-A2ED-4695-82E0-280DB239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4097</Characters>
  <Application>Microsoft Office Word</Application>
  <DocSecurity>4</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igazgato</dc:creator>
  <cp:lastModifiedBy>Walterné Böngyik Terézia</cp:lastModifiedBy>
  <cp:revision>2</cp:revision>
  <dcterms:created xsi:type="dcterms:W3CDTF">2017-11-14T13:25:00Z</dcterms:created>
  <dcterms:modified xsi:type="dcterms:W3CDTF">2017-11-14T13:25:00Z</dcterms:modified>
</cp:coreProperties>
</file>