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Űrállomások története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Felsős kérdések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 világűrt milyen hajtóművel lehet a legoptimálisabban elérni?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Rakétahajtómű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Robbanómotor</w:t>
      </w:r>
    </w:p>
    <w:p>
      <w:pPr>
        <w:pStyle w:val="Normal"/>
        <w:numPr>
          <w:ilvl w:val="0"/>
          <w:numId w:val="1"/>
        </w:numPr>
        <w:rPr/>
      </w:pPr>
      <w:r>
        <w:rPr/>
        <w:t>Hogyan működik a rakéta?</w:t>
      </w:r>
    </w:p>
    <w:p>
      <w:pPr>
        <w:pStyle w:val="Normal"/>
        <w:numPr>
          <w:ilvl w:val="2"/>
          <w:numId w:val="1"/>
        </w:numPr>
        <w:spacing w:lineRule="auto" w:line="240" w:beforeAutospacing="1" w:afterAutospacing="1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eastAsia="Times New Roman" w:cs="Arial" w:ascii="Liberation Serif" w:hAnsi="Liberation Serif"/>
          <w:b/>
          <w:bCs/>
          <w:color w:val="000000"/>
          <w:sz w:val="24"/>
          <w:szCs w:val="24"/>
        </w:rPr>
        <w:t xml:space="preserve">A rakétában az üzemanyag egy égéstérben eléget, ennek következtében kitágul és a fúvókán keresztül nagy sebességgel távozik a szabadba. Eközben a rakéta az ellentétes irányba indul el, hogy az összes lendületük állandó legyen. </w:t>
      </w:r>
    </w:p>
    <w:p>
      <w:pPr>
        <w:pStyle w:val="Normal"/>
        <w:numPr>
          <w:ilvl w:val="0"/>
          <w:numId w:val="1"/>
        </w:numPr>
        <w:rPr/>
      </w:pPr>
      <w:r>
        <w:rPr/>
        <w:t>A rakéták működése függ-e a külső levegőtől, vagy annak hiányától?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Nem függenek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függenek</w:t>
      </w:r>
    </w:p>
    <w:p>
      <w:pPr>
        <w:pStyle w:val="Normal"/>
        <w:numPr>
          <w:ilvl w:val="0"/>
          <w:numId w:val="1"/>
        </w:numPr>
        <w:rPr/>
      </w:pPr>
      <w:r>
        <w:rPr/>
        <w:t>A rakétahajtóművek milyen halmazállapotú hajtóanyaggal működhetnek?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Szilárd és folyékony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csak szilárd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csak folyékony</w:t>
      </w:r>
    </w:p>
    <w:p>
      <w:pPr>
        <w:pStyle w:val="Normal"/>
        <w:numPr>
          <w:ilvl w:val="0"/>
          <w:numId w:val="1"/>
        </w:numPr>
        <w:rPr/>
      </w:pPr>
      <w:r>
        <w:rPr/>
        <w:t>Az egyfokozatú rakéta nyújthat-e elegendő teljesítményt a Föld légkörének elhagyására?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Nem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igen</w:t>
      </w:r>
    </w:p>
    <w:p>
      <w:pPr>
        <w:pStyle w:val="Normal"/>
        <w:numPr>
          <w:ilvl w:val="0"/>
          <w:numId w:val="1"/>
        </w:numPr>
        <w:rPr/>
      </w:pPr>
      <w:r>
        <w:rPr/>
        <w:t>Mekkora sebesség szükséges a Föld körüli pályára álláshoz?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7,91 km/s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330 m/s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600 km/óra</w:t>
      </w:r>
    </w:p>
    <w:p>
      <w:pPr>
        <w:pStyle w:val="Normal"/>
        <w:numPr>
          <w:ilvl w:val="0"/>
          <w:numId w:val="1"/>
        </w:numPr>
        <w:rPr/>
      </w:pPr>
      <w:r>
        <w:rPr/>
        <w:t>Milyen rendszerekkel kell rendelkeznie egy űrállomásnak?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Életfenntartó rendszerekkel</w:t>
      </w:r>
    </w:p>
    <w:p>
      <w:pPr>
        <w:pStyle w:val="Normal"/>
        <w:numPr>
          <w:ilvl w:val="0"/>
          <w:numId w:val="1"/>
        </w:numPr>
        <w:rPr/>
      </w:pPr>
      <w:r>
        <w:rPr/>
        <w:t>Van-e meghajtórendszere az űrállomásoknak?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Nincs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igen, 1 db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igen, 4 db</w:t>
      </w:r>
    </w:p>
    <w:p>
      <w:pPr>
        <w:pStyle w:val="Normal"/>
        <w:numPr>
          <w:ilvl w:val="0"/>
          <w:numId w:val="1"/>
        </w:numPr>
        <w:rPr/>
      </w:pPr>
      <w:r>
        <w:rPr/>
        <w:t>Milyen jellegű kutatásokat végeznek az űrállomásokon?</w:t>
      </w:r>
    </w:p>
    <w:p>
      <w:pPr>
        <w:pStyle w:val="Normal"/>
        <w:numPr>
          <w:ilvl w:val="2"/>
          <w:numId w:val="1"/>
        </w:numPr>
        <w:spacing w:lineRule="auto" w:line="240"/>
        <w:rPr/>
      </w:pPr>
      <w:r>
        <w:rPr>
          <w:rFonts w:cs="Times New Roman" w:ascii="Liberation Serif" w:hAnsi="Liberation Serif"/>
          <w:b/>
          <w:bCs/>
          <w:color w:val="000000" w:themeColor="text1"/>
          <w:sz w:val="24"/>
          <w:szCs w:val="24"/>
          <w:u w:val="none"/>
        </w:rPr>
        <w:t xml:space="preserve">Katonai, </w:t>
      </w:r>
      <w:hyperlink r:id="rId2">
        <w:r>
          <w:rPr>
            <w:rStyle w:val="Internethivatkozs"/>
            <w:rFonts w:ascii="Liberation Serif" w:hAnsi="Liberation Serif"/>
            <w:b/>
            <w:bCs/>
            <w:color w:val="000000" w:themeColor="text1"/>
            <w:sz w:val="24"/>
            <w:szCs w:val="24"/>
            <w:u w:val="none"/>
          </w:rPr>
          <w:t>élettani</w:t>
        </w:r>
      </w:hyperlink>
      <w:r>
        <w:rPr>
          <w:rFonts w:cs="Times New Roman" w:ascii="Liberation Serif" w:hAnsi="Liberation Serif"/>
          <w:b/>
          <w:bCs/>
          <w:color w:val="000000" w:themeColor="text1"/>
          <w:sz w:val="24"/>
          <w:szCs w:val="24"/>
        </w:rPr>
        <w:t xml:space="preserve">, </w:t>
      </w:r>
      <w:hyperlink r:id="rId3">
        <w:r>
          <w:rPr>
            <w:rStyle w:val="Internethivatkozs"/>
            <w:rFonts w:ascii="Liberation Serif" w:hAnsi="Liberation Serif"/>
            <w:b/>
            <w:bCs/>
            <w:color w:val="000000" w:themeColor="text1"/>
            <w:sz w:val="24"/>
            <w:szCs w:val="24"/>
            <w:u w:val="none"/>
          </w:rPr>
          <w:t>csillagászati</w:t>
        </w:r>
      </w:hyperlink>
      <w:r>
        <w:rPr>
          <w:rFonts w:cs="Times New Roman" w:ascii="Liberation Serif" w:hAnsi="Liberation Serif"/>
          <w:b/>
          <w:bCs/>
          <w:color w:val="000000" w:themeColor="text1"/>
          <w:sz w:val="24"/>
          <w:szCs w:val="24"/>
        </w:rPr>
        <w:t xml:space="preserve">, </w:t>
      </w:r>
      <w:hyperlink r:id="rId4">
        <w:r>
          <w:rPr>
            <w:rStyle w:val="Internethivatkozs"/>
            <w:rFonts w:ascii="Liberation Serif" w:hAnsi="Liberation Serif"/>
            <w:b/>
            <w:bCs/>
            <w:color w:val="000000" w:themeColor="text1"/>
            <w:sz w:val="24"/>
            <w:szCs w:val="24"/>
            <w:u w:val="none"/>
          </w:rPr>
          <w:t>földfigyelési</w:t>
        </w:r>
      </w:hyperlink>
      <w:r>
        <w:rPr>
          <w:rFonts w:cs="Times New Roman" w:ascii="Liberation Serif" w:hAnsi="Liberation Serif"/>
          <w:b/>
          <w:bCs/>
          <w:color w:val="000000" w:themeColor="text1"/>
          <w:sz w:val="24"/>
          <w:szCs w:val="24"/>
        </w:rPr>
        <w:t xml:space="preserve">, </w:t>
      </w:r>
      <w:hyperlink r:id="rId5">
        <w:r>
          <w:rPr>
            <w:rStyle w:val="Internethivatkozs"/>
            <w:rFonts w:ascii="Liberation Serif" w:hAnsi="Liberation Serif"/>
            <w:b/>
            <w:bCs/>
            <w:color w:val="000000" w:themeColor="text1"/>
            <w:sz w:val="24"/>
            <w:szCs w:val="24"/>
            <w:u w:val="none"/>
          </w:rPr>
          <w:t>anyag-tudományi</w:t>
        </w:r>
      </w:hyperlink>
      <w:r>
        <w:rPr>
          <w:rFonts w:ascii="Liberation Serif" w:hAnsi="Liberation Serif"/>
          <w:b/>
          <w:bCs/>
          <w:color w:val="000000" w:themeColor="text1"/>
          <w:sz w:val="24"/>
          <w:szCs w:val="24"/>
          <w:u w:val="none"/>
        </w:rPr>
        <w:t xml:space="preserve">, </w:t>
      </w:r>
      <w:r>
        <w:rPr>
          <w:rFonts w:ascii="Liberation Serif" w:hAnsi="Liberation Serif"/>
          <w:b/>
          <w:bCs/>
          <w:color w:val="000000" w:themeColor="text1"/>
          <w:sz w:val="24"/>
          <w:szCs w:val="24"/>
          <w:u w:val="none"/>
        </w:rPr>
        <w:t xml:space="preserve">biológiai,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 w:themeColor="text1"/>
          <w:sz w:val="24"/>
          <w:szCs w:val="24"/>
          <w:u w:val="none"/>
        </w:rPr>
        <w:t>csak katonai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 w:themeColor="text1"/>
          <w:sz w:val="24"/>
          <w:szCs w:val="24"/>
          <w:u w:val="none"/>
        </w:rPr>
        <w:t>csak csillagászati</w:t>
      </w:r>
    </w:p>
    <w:p>
      <w:pPr>
        <w:pStyle w:val="Normal"/>
        <w:numPr>
          <w:ilvl w:val="0"/>
          <w:numId w:val="1"/>
        </w:numPr>
        <w:rPr/>
      </w:pPr>
      <w:r>
        <w:rPr/>
        <w:t>Mely űrállomások tartoznak az első generációs űrállomások kategóriájába?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Szaljut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Skylab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Mír</w:t>
      </w:r>
    </w:p>
    <w:p>
      <w:pPr>
        <w:pStyle w:val="Normal"/>
        <w:numPr>
          <w:ilvl w:val="0"/>
          <w:numId w:val="1"/>
        </w:numPr>
        <w:rPr/>
      </w:pPr>
      <w:r>
        <w:rPr/>
        <w:t>Milyen hordozórakétával állították pályára a Szaljut-1 űrállomást?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Proton-K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Delta IV Heavy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Ares 1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Soyouz-FG</w:t>
      </w:r>
    </w:p>
    <w:p>
      <w:pPr>
        <w:pStyle w:val="Normal"/>
        <w:numPr>
          <w:ilvl w:val="0"/>
          <w:numId w:val="1"/>
        </w:numPr>
        <w:rPr/>
      </w:pPr>
      <w:r>
        <w:rPr/>
        <w:t>Milyen hordozórakétával állították pályára a Skylab űrállomást?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Saturn V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Delta II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Atlas V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Vega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Milyen </w:t>
      </w:r>
      <w:r>
        <w:rPr/>
        <w:t xml:space="preserve">5 </w:t>
      </w:r>
      <w:r>
        <w:rPr/>
        <w:t>részegységből áll a Szaljut-1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Elülső átszálló fülke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munkaterem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pihenőterem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hátsó átszálló fülke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műszaki hajtómű egység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Milyen </w:t>
      </w:r>
      <w:r>
        <w:rPr/>
        <w:t xml:space="preserve">3 </w:t>
      </w:r>
      <w:r>
        <w:rPr/>
        <w:t>részegységből áll a Skylab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Orbitális munkaterem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légzsilip kamra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dokkolóegység és napobszervatórium</w:t>
      </w:r>
    </w:p>
    <w:p>
      <w:pPr>
        <w:pStyle w:val="Normal"/>
        <w:numPr>
          <w:ilvl w:val="0"/>
          <w:numId w:val="1"/>
        </w:numPr>
        <w:rPr/>
      </w:pPr>
      <w:r>
        <w:rPr/>
        <w:t>A korai, első generációs űrállomásokhoz hány űrhajó kapcsolódhatott?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 db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Hogyan nevezik az űrállomásnak azt a részét, ahová az űrhajók kapcsolódhatnak?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Dokkolóegység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obszervatórium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zsilip-kamra </w:t>
      </w:r>
    </w:p>
    <w:p>
      <w:pPr>
        <w:pStyle w:val="Normal"/>
        <w:numPr>
          <w:ilvl w:val="0"/>
          <w:numId w:val="1"/>
        </w:numPr>
        <w:rPr/>
      </w:pPr>
      <w:r>
        <w:rPr/>
        <w:t>Farkas Bertalan, az első magyar űrhajós melyik űrállomáson dolgozhatott?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Szaljut-6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Szaljut-7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Mír</w:t>
      </w:r>
    </w:p>
    <w:p>
      <w:pPr>
        <w:pStyle w:val="Normal"/>
        <w:numPr>
          <w:ilvl w:val="0"/>
          <w:numId w:val="1"/>
        </w:numPr>
        <w:rPr/>
      </w:pPr>
      <w:r>
        <w:rPr/>
        <w:t>Küldetése végén, mi volt a Szaljut-7 legfontosabb feladata?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cs="Arial" w:ascii="Liberation Serif" w:hAnsi="Liberation Serif"/>
          <w:b/>
          <w:bCs/>
          <w:sz w:val="24"/>
          <w:szCs w:val="24"/>
        </w:rPr>
        <w:t>a Mir moduláris űrállomáson használható technikák kipróbálása volt.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a Szaturnusz megfigyelése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egy aszteroida megsemmisítése</w:t>
      </w:r>
    </w:p>
    <w:p>
      <w:pPr>
        <w:pStyle w:val="Normal"/>
        <w:numPr>
          <w:ilvl w:val="0"/>
          <w:numId w:val="1"/>
        </w:numPr>
        <w:rPr/>
      </w:pPr>
      <w:r>
        <w:rPr/>
        <w:t>Mikor tért vissza a  Szaljut-7 a Föld légkörébe, és irányítottan hova zuhant?</w:t>
      </w:r>
    </w:p>
    <w:p>
      <w:pPr>
        <w:pStyle w:val="NormalWeb"/>
        <w:numPr>
          <w:ilvl w:val="2"/>
          <w:numId w:val="1"/>
        </w:numPr>
        <w:shd w:val="clear" w:color="auto" w:fill="FFFFFF"/>
        <w:spacing w:lineRule="auto" w:line="240" w:beforeAutospacing="0" w:before="120" w:afterAutospacing="0" w:after="120"/>
        <w:jc w:val="both"/>
        <w:rPr/>
      </w:pPr>
      <w:r>
        <w:rPr>
          <w:rFonts w:cs="Arial" w:ascii="Liberation Serif" w:hAnsi="Liberation Serif"/>
          <w:b/>
          <w:bCs/>
          <w:sz w:val="24"/>
          <w:szCs w:val="24"/>
        </w:rPr>
        <w:t>A Szaljut–7 és a Koszmosz–1686 kísérleti modul-együttes </w:t>
      </w:r>
      <w:hyperlink r:id="rId6">
        <w:r>
          <w:rPr>
            <w:rStyle w:val="Internethivatkozs"/>
            <w:rFonts w:cs="Arial" w:ascii="Liberation Serif" w:hAnsi="Liberation Serif"/>
            <w:b/>
            <w:bCs/>
            <w:color w:val="00000A"/>
            <w:sz w:val="24"/>
            <w:szCs w:val="24"/>
            <w:u w:val="none"/>
          </w:rPr>
          <w:t>1991</w:t>
        </w:r>
      </w:hyperlink>
      <w:r>
        <w:rPr>
          <w:rFonts w:cs="Arial" w:ascii="Liberation Serif" w:hAnsi="Liberation Serif"/>
          <w:b/>
          <w:bCs/>
          <w:sz w:val="24"/>
          <w:szCs w:val="24"/>
        </w:rPr>
        <w:t>. </w:t>
      </w:r>
      <w:hyperlink r:id="rId7">
        <w:r>
          <w:rPr>
            <w:rStyle w:val="Internethivatkozs"/>
            <w:rFonts w:cs="Arial" w:ascii="Liberation Serif" w:hAnsi="Liberation Serif"/>
            <w:b/>
            <w:bCs/>
            <w:color w:val="00000A"/>
            <w:sz w:val="24"/>
            <w:szCs w:val="24"/>
            <w:u w:val="none"/>
          </w:rPr>
          <w:t>február 7-én</w:t>
        </w:r>
      </w:hyperlink>
      <w:r>
        <w:rPr>
          <w:rFonts w:cs="Arial" w:ascii="Liberation Serif" w:hAnsi="Liberation Serif"/>
          <w:b/>
          <w:bCs/>
          <w:sz w:val="24"/>
          <w:szCs w:val="24"/>
        </w:rPr>
        <w:t> lefékeződve irányítás nélkül tért vissza a Föld légkörébe, ahol szétesett, és darabjai Chile és Argentína lakatlan területeire zuhantak.</w:t>
      </w:r>
    </w:p>
    <w:p>
      <w:pPr>
        <w:pStyle w:val="NormalWeb"/>
        <w:numPr>
          <w:ilvl w:val="2"/>
          <w:numId w:val="1"/>
        </w:numPr>
        <w:shd w:val="clear" w:color="auto" w:fill="FFFFFF"/>
        <w:spacing w:lineRule="auto" w:line="240" w:beforeAutospacing="0" w:before="120" w:afterAutospacing="0" w:after="120"/>
        <w:jc w:val="both"/>
        <w:rPr/>
      </w:pPr>
      <w:r>
        <w:rPr>
          <w:rFonts w:cs="Arial" w:ascii="Liberation Serif" w:hAnsi="Liberation Serif"/>
          <w:sz w:val="24"/>
          <w:szCs w:val="24"/>
        </w:rPr>
        <w:t>A Szaljut–7 és a Koszmosz–1686 kísérleti modul-együttes </w:t>
      </w:r>
      <w:hyperlink r:id="rId8">
        <w:r>
          <w:rPr>
            <w:rStyle w:val="Internethivatkozs"/>
            <w:rFonts w:cs="Arial" w:ascii="Liberation Serif" w:hAnsi="Liberation Serif"/>
            <w:color w:val="00000A"/>
            <w:sz w:val="24"/>
            <w:szCs w:val="24"/>
            <w:u w:val="none"/>
          </w:rPr>
          <w:t>19</w:t>
        </w:r>
      </w:hyperlink>
      <w:r>
        <w:rPr>
          <w:rFonts w:cs="Arial" w:ascii="Liberation Serif" w:hAnsi="Liberation Serif"/>
          <w:color w:val="00000A"/>
          <w:sz w:val="24"/>
          <w:szCs w:val="24"/>
          <w:u w:val="none"/>
        </w:rPr>
        <w:t>89</w:t>
      </w:r>
      <w:r>
        <w:rPr>
          <w:rFonts w:cs="Arial" w:ascii="Liberation Serif" w:hAnsi="Liberation Serif"/>
          <w:sz w:val="24"/>
          <w:szCs w:val="24"/>
        </w:rPr>
        <w:t>. </w:t>
      </w:r>
      <w:hyperlink r:id="rId9">
        <w:r>
          <w:rPr>
            <w:rStyle w:val="Internethivatkozs"/>
            <w:rFonts w:cs="Arial" w:ascii="Liberation Serif" w:hAnsi="Liberation Serif"/>
            <w:color w:val="00000A"/>
            <w:sz w:val="24"/>
            <w:szCs w:val="24"/>
            <w:u w:val="none"/>
          </w:rPr>
          <w:t>február 7-én</w:t>
        </w:r>
      </w:hyperlink>
      <w:r>
        <w:rPr>
          <w:rFonts w:cs="Arial" w:ascii="Liberation Serif" w:hAnsi="Liberation Serif"/>
          <w:sz w:val="24"/>
          <w:szCs w:val="24"/>
        </w:rPr>
        <w:t xml:space="preserve"> lefékeződve irányítás nélkül tért vissza a Föld légkörébe, ahol szétesett, és darabjai </w:t>
      </w:r>
      <w:r>
        <w:rPr>
          <w:rFonts w:cs="Arial" w:ascii="Liberation Serif" w:hAnsi="Liberation Serif"/>
          <w:sz w:val="24"/>
          <w:szCs w:val="24"/>
        </w:rPr>
        <w:t>a Némó pontba</w:t>
      </w:r>
      <w:r>
        <w:rPr>
          <w:rFonts w:cs="Arial" w:ascii="Liberation Serif" w:hAnsi="Liberation Serif"/>
          <w:sz w:val="24"/>
          <w:szCs w:val="24"/>
        </w:rPr>
        <w:t xml:space="preserve"> zuhantak.</w:t>
      </w:r>
    </w:p>
    <w:p>
      <w:pPr>
        <w:pStyle w:val="NormalWeb"/>
        <w:numPr>
          <w:ilvl w:val="2"/>
          <w:numId w:val="1"/>
        </w:numPr>
        <w:shd w:val="clear" w:color="auto" w:fill="FFFFFF"/>
        <w:spacing w:lineRule="auto" w:line="240" w:beforeAutospacing="0" w:before="120" w:afterAutospacing="0" w:after="120"/>
        <w:jc w:val="both"/>
        <w:rPr/>
      </w:pPr>
      <w:r>
        <w:rPr>
          <w:rFonts w:cs="Arial" w:ascii="Liberation Serif" w:hAnsi="Liberation Serif"/>
          <w:sz w:val="24"/>
          <w:szCs w:val="24"/>
        </w:rPr>
        <w:t>A Szaljut–7 és a Koszmosz–1686 kísérleti modul-együttes </w:t>
      </w:r>
      <w:hyperlink r:id="rId10">
        <w:r>
          <w:rPr>
            <w:rStyle w:val="Internethivatkozs"/>
            <w:rFonts w:cs="Arial" w:ascii="Liberation Serif" w:hAnsi="Liberation Serif"/>
            <w:color w:val="00000A"/>
            <w:sz w:val="24"/>
            <w:szCs w:val="24"/>
            <w:u w:val="none"/>
          </w:rPr>
          <w:t>1991</w:t>
        </w:r>
      </w:hyperlink>
      <w:r>
        <w:rPr>
          <w:rFonts w:cs="Arial" w:ascii="Liberation Serif" w:hAnsi="Liberation Serif"/>
          <w:sz w:val="24"/>
          <w:szCs w:val="24"/>
        </w:rPr>
        <w:t>. </w:t>
      </w:r>
      <w:hyperlink r:id="rId11">
        <w:r>
          <w:rPr>
            <w:rStyle w:val="Internethivatkozs"/>
            <w:rFonts w:cs="Arial" w:ascii="Liberation Serif" w:hAnsi="Liberation Serif"/>
            <w:color w:val="00000A"/>
            <w:sz w:val="24"/>
            <w:szCs w:val="24"/>
            <w:u w:val="none"/>
          </w:rPr>
          <w:t>február 7-én</w:t>
        </w:r>
      </w:hyperlink>
      <w:r>
        <w:rPr>
          <w:rFonts w:cs="Arial" w:ascii="Liberation Serif" w:hAnsi="Liberation Serif"/>
          <w:sz w:val="24"/>
          <w:szCs w:val="24"/>
        </w:rPr>
        <w:t xml:space="preserve"> lefékeződve irányítás nélkül tért vissza a Föld légkörébe, ahol szétesett, és darabjai </w:t>
      </w:r>
      <w:r>
        <w:rPr>
          <w:rFonts w:cs="Arial" w:ascii="Liberation Serif" w:hAnsi="Liberation Serif"/>
          <w:sz w:val="24"/>
          <w:szCs w:val="24"/>
        </w:rPr>
        <w:t>a Szovjetúnió</w:t>
      </w:r>
      <w:r>
        <w:rPr>
          <w:rFonts w:cs="Arial" w:ascii="Liberation Serif" w:hAnsi="Liberation Serif"/>
          <w:sz w:val="24"/>
          <w:szCs w:val="24"/>
        </w:rPr>
        <w:t xml:space="preserve"> területeire zuhantak.</w:t>
      </w:r>
    </w:p>
    <w:p>
      <w:pPr>
        <w:pStyle w:val="Normal"/>
        <w:numPr>
          <w:ilvl w:val="0"/>
          <w:numId w:val="1"/>
        </w:numPr>
        <w:rPr/>
      </w:pPr>
      <w:r>
        <w:rPr/>
        <w:t>A Skylab többszörös dokkoló egysége hány Apollo űrhajót tudott egyszerre fogadni?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2 űrhajót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</w:p>
    <w:p>
      <w:pPr>
        <w:pStyle w:val="Normal"/>
        <w:numPr>
          <w:ilvl w:val="0"/>
          <w:numId w:val="1"/>
        </w:numPr>
        <w:rPr/>
      </w:pPr>
      <w:r>
        <w:rPr/>
        <w:t>Mi a fő ismérve, jellegzetessége a modul-űrállomásoknak?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Ezek több, nyomás alatt lévő egységből, modulból állnak,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napelemek vannak rajtuk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egyszerre 2 űrhajó is kapcsolódhat hozzájuk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Mit jelent magyarul az orosz </w:t>
      </w:r>
      <w:r>
        <w:rPr>
          <w:b/>
          <w:bCs/>
          <w:i/>
          <w:iCs/>
        </w:rPr>
        <w:t>mír</w:t>
      </w:r>
      <w:r>
        <w:rPr/>
        <w:t xml:space="preserve"> szó?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Béke (vagy világ)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Csillag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Sas</w:t>
      </w:r>
    </w:p>
    <w:p>
      <w:pPr>
        <w:pStyle w:val="Normal"/>
        <w:numPr>
          <w:ilvl w:val="0"/>
          <w:numId w:val="1"/>
        </w:numPr>
        <w:rPr/>
      </w:pPr>
      <w:bookmarkStart w:id="0" w:name="__DdeLink__648_1791211775"/>
      <w:bookmarkEnd w:id="0"/>
      <w:r>
        <w:rPr/>
        <w:t>Nevezz meg legalább három Mír modult!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Kvant–1, Kvant–2, Krisztall, Szpektr, Priroda, Dokkoló modul</w:t>
      </w:r>
    </w:p>
    <w:p>
      <w:pPr>
        <w:pStyle w:val="Szvegtrzs"/>
        <w:widowControl/>
        <w:numPr>
          <w:ilvl w:val="0"/>
          <w:numId w:val="0"/>
        </w:numPr>
        <w:spacing w:lineRule="auto" w:line="240"/>
        <w:jc w:val="both"/>
        <w:rPr>
          <w:rFonts w:cs="Times New Roman"/>
          <w:color w:val="000000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numPr>
          <w:ilvl w:val="0"/>
          <w:numId w:val="1"/>
        </w:numPr>
        <w:rPr/>
      </w:pPr>
      <w:r>
        <w:rPr/>
        <w:t>A modulokat egyszerre, vagy külön-külön, egymás után „fellőve” állították pályára?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Külön-külön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Egyszerre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szállították az űrhajósokat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szállították az ellátmányt, az utánpótlástt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rPr/>
      </w:pPr>
      <w:r>
        <w:rPr/>
        <w:t>A NASA űrsiklói besegítettek-e a Mír építésébe?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Nem </w:t>
      </w:r>
    </w:p>
    <w:p>
      <w:pPr>
        <w:pStyle w:val="Normal"/>
        <w:numPr>
          <w:ilvl w:val="0"/>
          <w:numId w:val="1"/>
        </w:numPr>
        <w:rPr/>
      </w:pPr>
      <w:r>
        <w:rPr/>
        <w:t>Meddig volt lakott a Mír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1999.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1989.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2002.</w:t>
      </w:r>
    </w:p>
    <w:p>
      <w:pPr>
        <w:pStyle w:val="Normal"/>
        <w:numPr>
          <w:ilvl w:val="0"/>
          <w:numId w:val="1"/>
        </w:numPr>
        <w:rPr/>
      </w:pPr>
      <w:r>
        <w:rPr/>
        <w:t>Sorolj fel legalább három országot, akik részt vettek a Nemzetközi Űrállomás felépítésében!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/>
      </w:pPr>
      <w:r>
        <w:rPr>
          <w:rFonts w:cs="Times New Roman" w:ascii="Liberation Serif" w:hAnsi="Liberation Serif"/>
          <w:b/>
          <w:bCs/>
          <w:sz w:val="24"/>
          <w:szCs w:val="24"/>
        </w:rPr>
        <w:t xml:space="preserve">A programban 16 ország vesz részt: az </w:t>
      </w:r>
      <w:hyperlink r:id="rId12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Amerikai Egyesült Államok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13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Oroszország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14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Japán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</w:t>
      </w:r>
      <w:hyperlink r:id="rId15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Kanada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, Brazília és az ESA, az Európai Űrügynökség 11 tagállama. Brazília és </w:t>
      </w:r>
      <w:hyperlink r:id="rId16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Olaszország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 xml:space="preserve"> a </w:t>
      </w:r>
      <w:hyperlink r:id="rId17">
        <w:r>
          <w:rPr>
            <w:rStyle w:val="Internethivatkozs"/>
            <w:rFonts w:ascii="Liberation Serif" w:hAnsi="Liberation Serif"/>
            <w:b/>
            <w:bCs/>
            <w:color w:val="00000A"/>
            <w:sz w:val="24"/>
            <w:szCs w:val="24"/>
            <w:u w:val="none"/>
          </w:rPr>
          <w:t>NASA</w:t>
        </w:r>
      </w:hyperlink>
      <w:r>
        <w:rPr>
          <w:rFonts w:cs="Times New Roman" w:ascii="Liberation Serif" w:hAnsi="Liberation Serif"/>
          <w:b/>
          <w:bCs/>
          <w:sz w:val="24"/>
          <w:szCs w:val="24"/>
        </w:rPr>
        <w:t>-val kötött külön szerződéssel is részt vesz.</w:t>
      </w:r>
    </w:p>
    <w:p>
      <w:pPr>
        <w:pStyle w:val="Normal"/>
        <w:numPr>
          <w:ilvl w:val="0"/>
          <w:numId w:val="1"/>
        </w:numPr>
        <w:rPr/>
      </w:pPr>
      <w:r>
        <w:rPr/>
        <w:t>A  Nemzetközi Űrállomás milyen magasan repül a Föld felett?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405 km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500000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120 km</w:t>
      </w:r>
    </w:p>
    <w:p>
      <w:pPr>
        <w:pStyle w:val="Normal"/>
        <w:numPr>
          <w:ilvl w:val="0"/>
          <w:numId w:val="1"/>
        </w:numPr>
        <w:rPr/>
      </w:pPr>
      <w:r>
        <w:rPr/>
        <w:t>Hogyan nevezik ezt a pályát?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Alacsony Föld körüli pálya</w:t>
      </w:r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Magas pályamagasság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Karman vonal</w:t>
      </w:r>
    </w:p>
    <w:p>
      <w:pPr>
        <w:pStyle w:val="Normal"/>
        <w:numPr>
          <w:ilvl w:val="0"/>
          <w:numId w:val="1"/>
        </w:numPr>
        <w:rPr/>
      </w:pPr>
      <w:r>
        <w:rPr/>
        <w:t>A  Nemzetközi Űrállomás hány percenként kerüli meg a Földet?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92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60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</w:t>
      </w:r>
    </w:p>
    <w:p>
      <w:pPr>
        <w:pStyle w:val="Normal"/>
        <w:numPr>
          <w:ilvl w:val="0"/>
          <w:numId w:val="1"/>
        </w:numPr>
        <w:rPr/>
      </w:pPr>
      <w:r>
        <w:rPr/>
        <w:t>Mióta dolgoznak űrhajósok a  Nemzetközi Űrállomás fedélzetén?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2000. november 2.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2001. október 11.</w:t>
      </w:r>
    </w:p>
    <w:p>
      <w:pPr>
        <w:pStyle w:val="Normal"/>
        <w:numPr>
          <w:ilvl w:val="2"/>
          <w:numId w:val="1"/>
        </w:numPr>
        <w:spacing w:lineRule="auto" w:line="240"/>
        <w:rPr/>
      </w:pPr>
      <w:r>
        <w:rPr>
          <w:rFonts w:ascii="Liberation Serif" w:hAnsi="Liberation Serif"/>
          <w:sz w:val="24"/>
          <w:szCs w:val="24"/>
        </w:rPr>
        <w:t>2010. január 1.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szolgálták ki és szolgálják ki a Nemzetközi Űrállomást?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rPr/>
      </w:pPr>
      <w:r>
        <w:rPr/>
        <w:t>Mi a neve a jelenleg működő, kínai űrállomásnak?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Mennyei Palota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Ezüst Sárkány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Felkelő Nap</w:t>
      </w:r>
    </w:p>
    <w:p>
      <w:pPr>
        <w:pStyle w:val="Normal"/>
        <w:numPr>
          <w:ilvl w:val="0"/>
          <w:numId w:val="1"/>
        </w:numPr>
        <w:rPr/>
      </w:pPr>
      <w:r>
        <w:rPr/>
        <w:t>Melyik volt az első, modul rendszerű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Mír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Skylab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Nemzetközi Űrállomás</w:t>
      </w: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u-HU" w:eastAsia="zh-CN" w:bidi="hi-IN"/>
    </w:rPr>
  </w:style>
  <w:style w:type="character" w:styleId="Szmozsjelek">
    <w:name w:val="Számozásjelek"/>
    <w:qFormat/>
    <w:rPr/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ind w:left="0" w:hanging="0"/>
      <w:jc w:val="left"/>
    </w:pPr>
    <w:rPr>
      <w:rFonts w:ascii="Times New Roman" w:hAnsi="Times New Roman" w:eastAsia="Times New Roman" w:cs="Times New Roman"/>
      <w:color w:val="00000A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u.wikipedia.org/wiki/&#201;lettan" TargetMode="External"/><Relationship Id="rId3" Type="http://schemas.openxmlformats.org/officeDocument/2006/relationships/hyperlink" Target="https://hu.wikipedia.org/wiki/Csillag&#225;szat" TargetMode="External"/><Relationship Id="rId4" Type="http://schemas.openxmlformats.org/officeDocument/2006/relationships/hyperlink" Target="https://hu.wikipedia.org/w/index.php?title=F&#246;ldfigyel&#233;s&amp;action=edit&amp;redlink=1" TargetMode="External"/><Relationship Id="rId5" Type="http://schemas.openxmlformats.org/officeDocument/2006/relationships/hyperlink" Target="https://hu.wikipedia.org/w/index.php?title=Anyagtudom&#225;ny&amp;action=edit&amp;redlink=1" TargetMode="External"/><Relationship Id="rId6" Type="http://schemas.openxmlformats.org/officeDocument/2006/relationships/hyperlink" Target="https://hu.wikipedia.org/wiki/1991" TargetMode="External"/><Relationship Id="rId7" Type="http://schemas.openxmlformats.org/officeDocument/2006/relationships/hyperlink" Target="https://hu.wikipedia.org/wiki/Febru&#225;r_7." TargetMode="External"/><Relationship Id="rId8" Type="http://schemas.openxmlformats.org/officeDocument/2006/relationships/hyperlink" Target="https://hu.wikipedia.org/wiki/1991" TargetMode="External"/><Relationship Id="rId9" Type="http://schemas.openxmlformats.org/officeDocument/2006/relationships/hyperlink" Target="https://hu.wikipedia.org/wiki/Febru&#225;r_7." TargetMode="External"/><Relationship Id="rId10" Type="http://schemas.openxmlformats.org/officeDocument/2006/relationships/hyperlink" Target="https://hu.wikipedia.org/wiki/1991" TargetMode="External"/><Relationship Id="rId11" Type="http://schemas.openxmlformats.org/officeDocument/2006/relationships/hyperlink" Target="https://hu.wikipedia.org/wiki/Febru&#225;r_7." TargetMode="External"/><Relationship Id="rId12" Type="http://schemas.openxmlformats.org/officeDocument/2006/relationships/hyperlink" Target="https://hu.wikipedia.org/wiki/Amerikai_Egyes&#252;lt_&#193;llamok" TargetMode="External"/><Relationship Id="rId13" Type="http://schemas.openxmlformats.org/officeDocument/2006/relationships/hyperlink" Target="https://hu.wikipedia.org/wiki/Oroszorsz&#225;g" TargetMode="External"/><Relationship Id="rId14" Type="http://schemas.openxmlformats.org/officeDocument/2006/relationships/hyperlink" Target="https://hu.wikipedia.org/wiki/Jap&#225;n" TargetMode="External"/><Relationship Id="rId15" Type="http://schemas.openxmlformats.org/officeDocument/2006/relationships/hyperlink" Target="https://hu.wikipedia.org/wiki/Kanada" TargetMode="External"/><Relationship Id="rId16" Type="http://schemas.openxmlformats.org/officeDocument/2006/relationships/hyperlink" Target="https://hu.wikipedia.org/wiki/Olaszorsz&#225;g" TargetMode="External"/><Relationship Id="rId17" Type="http://schemas.openxmlformats.org/officeDocument/2006/relationships/hyperlink" Target="https://hu.wikipedia.org/wiki/NASA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Application>LibreOffice/5.0.4.2$Windows_x86 LibreOffice_project/2b9802c1994aa0b7dc6079e128979269cf95bc78</Application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2021-12-20T11:59:20Z</dcterms:created>
  <dc:language>hu-HU</dc:language>
  <dcterms:modified xsi:type="dcterms:W3CDTF">2021-12-22T14:17:55Z</dcterms:modified>
  <cp:revision>18</cp:revision>
</cp:coreProperties>
</file>