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Mír és a Nemzetközi Űrállomás működése</w:t>
      </w:r>
    </w:p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Középiskolás kérdések</w:t>
      </w:r>
    </w:p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Milyen vastag a légkör a Föld körül?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600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200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100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Milyen rétegekből áll a légkör szerkezete? (a legalsóval kezdd!)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troposzfére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sztratoszféra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mezoszféra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termoszféra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Milyen külső behatásoktól véd a Föld légköre?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 xml:space="preserve">védőernyőként óvják a Földet a Nap káros sugárzásától, és megszűrik, a súrlódás révén elégetik a Föld felé száguldó meteoritok nagy részét.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80 km-es magasságban a levegő tömegének hány százaléka található?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0,001%- 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0,005%- 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0,01%- 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100 km-es magasságban milyen vonal található?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Kármán-vonal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Gagarin-vonal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Űr-vonal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Hány km-es magasságban kezdődik a világűr?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120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100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80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Mit nevezünk gravitációnak?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 xml:space="preserve">A gravitáció, más néven tömegvonzás egy kölcsönhatás amely bármilyen két, tömeggel bíró test között fennáll, és a testek tömegközéppontjainak egymás felé ható gyorsulását okozza.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Mikor lép fel a súlytalanság?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 xml:space="preserve">Súlytalanság akkor lép fel, ha a testnek nincs súlya, vagyis egy test nem nyomja az alátámasztást (nincs alátámasztva), és nem húzza a felfüggesztést (nincs felfüggesztve).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Miket nevezünk kozmikus sebességeknek?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 xml:space="preserve">Kozmikus sebességeknek az űrhajózásban azokat a nevezetes küszöbsebességeket nevezik, amelyekre felgyorsulva az űreszköz által elméletileg elérhető űrbéli célpontok köre egy lényegileg eltérő osztállyal bővül. Ilyen osztályokat képeznek a Naprendszer bolygói, a csillagok és a többi galaxis.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Mihez szükséges a körsebesség?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Az 1. kozmikus sebesség, vagy általánosságban körsebesség az a legkisebb sebesség, amely ahhoz szükséges, hogy az űreszköz egy égitest körüli körpályára álljon. Ennél kisebb sebességgel haladó tárgy nem tudja az égitestet megkerülni, hanem visszaesik a felszínére.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Milyen sebességgel repülnek (zuhannak) az űrállomások?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28500 km/óra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50000 km/óra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15000 km/óra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 szökési sebesség?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 xml:space="preserve">Szökési sebességnek, vagy 2. kozmikus sebességnek nevezik azt a küszöbsebességet, amely ahhoz szükséges, hogy egy bizonyos égitestről indulva az űreszköz parabolapályára álljon.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Milyen alakú pályán kerengenek a bolygók a Nap körül?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Ellipszispályán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Körpályán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Kepler 2-ik törvénye mit mond ki?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 xml:space="preserve">Kepler második törvénye kimondja, hogy a bolygót a Nappal összekötő egyenes (vezéregyenes) azonos idők alatt azonos területet súrol (a területi sebesség állandó).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 a fő ismérve, jellegzetessége a modul-űrállomásoknak?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</w:rPr>
      </w:pPr>
      <w:r>
        <w:rPr>
          <w:rFonts w:cs="Times New Roman"/>
          <w:b/>
          <w:bCs/>
          <w:color w:val="000000"/>
          <w:sz w:val="22"/>
          <w:szCs w:val="22"/>
        </w:rPr>
        <w:t>Ezek több, nyomás alatt lévő egységből, modulból állnak, így az űrállomások hermetikus térfogata a többszörösére növekedett.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 xml:space="preserve">Mit jelent magyarul az orosz </w:t>
      </w:r>
      <w:r>
        <w:rPr>
          <w:b/>
          <w:bCs/>
          <w:i/>
          <w:iCs/>
        </w:rPr>
        <w:t>mír</w:t>
      </w:r>
      <w:r>
        <w:rPr/>
        <w:t xml:space="preserve"> szó?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Béke (vagy világ)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Csillag</w:t>
      </w:r>
    </w:p>
    <w:p>
      <w:pPr>
        <w:pStyle w:val="Normal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cs="Times New Roman"/>
          <w:color w:val="202122"/>
          <w:sz w:val="24"/>
          <w:szCs w:val="24"/>
        </w:rPr>
        <w:t>Sas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bookmarkStart w:id="0" w:name="__DdeLink__648_1791211775"/>
      <w:bookmarkEnd w:id="0"/>
      <w:r>
        <w:rPr/>
        <w:t>Nevezz meg legalább három Mír modult!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Központi modul, Kvant 1, Kvant 2, Szpektr, Krisztall, Dokkoló modul, Priroda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 a feladata a Központi modulnak?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cs="Times New Roman"/>
          <w:color w:val="000000"/>
          <w:sz w:val="22"/>
          <w:szCs w:val="22"/>
        </w:rPr>
        <w:t xml:space="preserve">A </w:t>
      </w:r>
      <w:r>
        <w:rPr>
          <w:rFonts w:cs="Times New Roman"/>
          <w:b/>
          <w:color w:val="000000"/>
          <w:sz w:val="22"/>
          <w:szCs w:val="22"/>
        </w:rPr>
        <w:t>Központi modul</w:t>
      </w:r>
      <w:r>
        <w:rPr>
          <w:rFonts w:cs="Times New Roman"/>
          <w:color w:val="000000"/>
          <w:sz w:val="22"/>
          <w:szCs w:val="22"/>
        </w:rPr>
        <w:t xml:space="preserve"> biztosította a lakóhelyet az űrhajósok számára és az űrállomás irányítását.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Melyik modulban folytak az anyagtudományi, geofizikai és asztrofizikai megfigyelések?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Krisztall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Kvant 2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Priroda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A Mír űrállomáson melyik modulban laktak az amerikai űrhajósok?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Szpektr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Krisztall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Kvant 1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A modulokat egyszerre, vagy külön-külön, egymás után „fellőve” állították pályára?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Külön-külön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Egyszerre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Milyen űrhajók szállították az űrhajósokat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 w:val="false"/>
          <w:bCs w:val="false"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Milyen űrhajók szállították az ellátmányt, az utánpótlástt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 w:val="false"/>
          <w:bCs w:val="false"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A NASA űrsiklói besegítettek-e a Mír építésébe?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 xml:space="preserve">Nem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Meddig volt lakott a Mír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1999.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1989.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2002.</w:t>
      </w:r>
    </w:p>
    <w:p>
      <w:pPr>
        <w:pStyle w:val="Normal"/>
        <w:spacing w:lineRule="auto" w:line="240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240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240"/>
        <w:rPr>
          <w:rFonts w:ascii="Liberation Serif" w:hAnsi="Liberation Serif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Sorolj fel legalább három országot, akik részt vettek a Nemzetközi Űrállomás felépítésében!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/>
          <w:b/>
          <w:bCs/>
          <w:sz w:val="24"/>
          <w:szCs w:val="24"/>
        </w:rPr>
        <w:t xml:space="preserve">A programban 16 ország vesz részt: az </w:t>
      </w:r>
      <w:hyperlink r:id="rId2">
        <w:r>
          <w:rPr>
            <w:rStyle w:val="Internethivatkozs"/>
            <w:b/>
            <w:bCs/>
            <w:color w:val="00000A"/>
            <w:sz w:val="24"/>
            <w:szCs w:val="24"/>
            <w:u w:val="none"/>
          </w:rPr>
          <w:t>Amerikai Egyesült Államok</w:t>
        </w:r>
      </w:hyperlink>
      <w:r>
        <w:rPr>
          <w:rFonts w:cs="Times New Roman"/>
          <w:b/>
          <w:bCs/>
          <w:sz w:val="24"/>
          <w:szCs w:val="24"/>
        </w:rPr>
        <w:t xml:space="preserve">, </w:t>
      </w:r>
      <w:hyperlink r:id="rId3">
        <w:r>
          <w:rPr>
            <w:rStyle w:val="Internethivatkozs"/>
            <w:b/>
            <w:bCs/>
            <w:color w:val="00000A"/>
            <w:sz w:val="24"/>
            <w:szCs w:val="24"/>
            <w:u w:val="none"/>
          </w:rPr>
          <w:t>Oroszország</w:t>
        </w:r>
      </w:hyperlink>
      <w:r>
        <w:rPr>
          <w:rFonts w:cs="Times New Roman"/>
          <w:b/>
          <w:bCs/>
          <w:sz w:val="24"/>
          <w:szCs w:val="24"/>
        </w:rPr>
        <w:t xml:space="preserve">, </w:t>
      </w:r>
      <w:hyperlink r:id="rId4">
        <w:r>
          <w:rPr>
            <w:rStyle w:val="Internethivatkozs"/>
            <w:b/>
            <w:bCs/>
            <w:color w:val="00000A"/>
            <w:sz w:val="24"/>
            <w:szCs w:val="24"/>
            <w:u w:val="none"/>
          </w:rPr>
          <w:t>Japán</w:t>
        </w:r>
      </w:hyperlink>
      <w:r>
        <w:rPr>
          <w:rFonts w:cs="Times New Roman"/>
          <w:b/>
          <w:bCs/>
          <w:sz w:val="24"/>
          <w:szCs w:val="24"/>
        </w:rPr>
        <w:t xml:space="preserve">, </w:t>
      </w:r>
      <w:hyperlink r:id="rId5">
        <w:r>
          <w:rPr>
            <w:rStyle w:val="Internethivatkozs"/>
            <w:b/>
            <w:bCs/>
            <w:color w:val="00000A"/>
            <w:sz w:val="24"/>
            <w:szCs w:val="24"/>
            <w:u w:val="none"/>
          </w:rPr>
          <w:t>Kanada</w:t>
        </w:r>
      </w:hyperlink>
      <w:r>
        <w:rPr>
          <w:rFonts w:cs="Times New Roman"/>
          <w:b/>
          <w:bCs/>
          <w:sz w:val="24"/>
          <w:szCs w:val="24"/>
        </w:rPr>
        <w:t xml:space="preserve">, Brazília és az ESA, az Európai Űrügynökség 11 tagállama. Brazília és </w:t>
      </w:r>
      <w:hyperlink r:id="rId6">
        <w:r>
          <w:rPr>
            <w:rStyle w:val="Internethivatkozs"/>
            <w:b/>
            <w:bCs/>
            <w:color w:val="00000A"/>
            <w:sz w:val="24"/>
            <w:szCs w:val="24"/>
            <w:u w:val="none"/>
          </w:rPr>
          <w:t>Olaszország</w:t>
        </w:r>
      </w:hyperlink>
      <w:r>
        <w:rPr>
          <w:rFonts w:cs="Times New Roman"/>
          <w:b/>
          <w:bCs/>
          <w:sz w:val="24"/>
          <w:szCs w:val="24"/>
        </w:rPr>
        <w:t xml:space="preserve"> a </w:t>
      </w:r>
      <w:hyperlink r:id="rId7">
        <w:r>
          <w:rPr>
            <w:rStyle w:val="Internethivatkozs"/>
            <w:b/>
            <w:bCs/>
            <w:color w:val="00000A"/>
            <w:sz w:val="24"/>
            <w:szCs w:val="24"/>
            <w:u w:val="none"/>
          </w:rPr>
          <w:t>NASA</w:t>
        </w:r>
      </w:hyperlink>
      <w:r>
        <w:rPr>
          <w:rFonts w:cs="Times New Roman"/>
          <w:b/>
          <w:bCs/>
          <w:sz w:val="24"/>
          <w:szCs w:val="24"/>
        </w:rPr>
        <w:t>-val kötött külön szerződéssel is részt vesz.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A  Nemzetközi Űrállomás milyen magasan repül a Föld felett?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 xml:space="preserve">405 km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500000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120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Hogyan nevezik ezt a pályát?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Alacsony Föld körüli pálya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Magas pályamagasság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Karman vonal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A  Nemzetközi Űrállomás hány percenként kerüli meg a Földet?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92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60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10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Melyik a Nemzetközi Űrállomás első modulja, és azt mikor indították útjára?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/>
          <w:b/>
          <w:bCs/>
          <w:sz w:val="22"/>
          <w:szCs w:val="22"/>
        </w:rPr>
        <w:t xml:space="preserve">Az ISS első modulját, a </w:t>
      </w:r>
      <w:hyperlink r:id="rId8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Zarját</w:t>
        </w:r>
      </w:hyperlink>
      <w:r>
        <w:rPr>
          <w:rFonts w:cs="Times New Roman"/>
          <w:b/>
          <w:bCs/>
          <w:sz w:val="22"/>
          <w:szCs w:val="22"/>
        </w:rPr>
        <w:t xml:space="preserve"> </w:t>
      </w:r>
      <w:hyperlink r:id="rId9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1998</w:t>
        </w:r>
      </w:hyperlink>
      <w:r>
        <w:rPr>
          <w:rFonts w:cs="Times New Roman"/>
          <w:b/>
          <w:bCs/>
          <w:sz w:val="22"/>
          <w:szCs w:val="22"/>
        </w:rPr>
        <w:t xml:space="preserve">. </w:t>
      </w:r>
      <w:hyperlink r:id="rId10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november 20-án</w:t>
        </w:r>
      </w:hyperlink>
      <w:r>
        <w:rPr>
          <w:rFonts w:cs="Times New Roman"/>
          <w:b/>
          <w:bCs/>
          <w:sz w:val="22"/>
          <w:szCs w:val="22"/>
        </w:rPr>
        <w:t xml:space="preserve"> indították </w:t>
      </w:r>
      <w:hyperlink r:id="rId11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Bajkonurból</w:t>
        </w:r>
      </w:hyperlink>
      <w:r>
        <w:rPr>
          <w:rFonts w:cs="Times New Roman"/>
          <w:b/>
          <w:bCs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Mióta dolgoznak űrhajósok a Nemzetközi Űrállomás fedélzetén?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2000. november 2.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2001. október 11.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sz w:val="24"/>
          <w:szCs w:val="24"/>
        </w:rPr>
        <w:t>2010. január 1.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Nevezz meg legalább három modult a Nemzetközi Űrállomás építményében!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 xml:space="preserve">Zarja, Zvezda, Destiny, Unity, Pirsz, Columbus, Kibo, Poiszk,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Milyen űrhajók szolgálták ki és szolgálják ki a Nemzetközi Űrállomást?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Charles Simonyi, a második magyar származású űrhajós, mikor volt fenn a Nemzetközi Űrállomáson?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b/>
          <w:bCs/>
          <w:color w:val="00000A"/>
          <w:sz w:val="22"/>
          <w:szCs w:val="22"/>
          <w:u w:val="none"/>
        </w:rPr>
        <w:t xml:space="preserve">Először  </w:t>
      </w:r>
      <w:hyperlink r:id="rId12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2007</w:t>
        </w:r>
      </w:hyperlink>
      <w:r>
        <w:rPr>
          <w:rFonts w:cs="Times New Roman"/>
          <w:b/>
          <w:bCs/>
          <w:sz w:val="22"/>
          <w:szCs w:val="22"/>
        </w:rPr>
        <w:t xml:space="preserve"> tavaszán jutott fel az űrállomásra a </w:t>
      </w:r>
      <w:hyperlink r:id="rId13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Szojuz TMA–10</w:t>
        </w:r>
      </w:hyperlink>
      <w:r>
        <w:rPr>
          <w:rFonts w:cs="Times New Roman"/>
          <w:b/>
          <w:bCs/>
          <w:sz w:val="22"/>
          <w:szCs w:val="22"/>
        </w:rPr>
        <w:t xml:space="preserve"> fedélzetén az első magyar, </w:t>
      </w:r>
      <w:hyperlink r:id="rId14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Charles Simonyi</w:t>
        </w:r>
      </w:hyperlink>
      <w:r>
        <w:rPr>
          <w:rFonts w:cs="Times New Roman"/>
          <w:b/>
          <w:bCs/>
          <w:sz w:val="22"/>
          <w:szCs w:val="22"/>
        </w:rPr>
        <w:t xml:space="preserve">, aki </w:t>
      </w:r>
      <w:hyperlink r:id="rId15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űrturistaként</w:t>
        </w:r>
      </w:hyperlink>
      <w:r>
        <w:rPr>
          <w:rFonts w:cs="Times New Roman"/>
          <w:b/>
          <w:bCs/>
          <w:sz w:val="22"/>
          <w:szCs w:val="22"/>
        </w:rPr>
        <w:t xml:space="preserve"> vett részt a repülésen. Másodszor 2009 márciusában, a </w:t>
      </w:r>
      <w:hyperlink r:id="rId16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Szojuz TMA–10</w:t>
        </w:r>
      </w:hyperlink>
      <w:r>
        <w:rPr>
          <w:rFonts w:cs="Times New Roman"/>
          <w:b/>
          <w:bCs/>
          <w:sz w:val="22"/>
          <w:szCs w:val="22"/>
        </w:rPr>
        <w:t xml:space="preserve"> fedélzetén  érkezett a Nemzetközi Űrállomásra. Simonyi többek között a magyar fejlesztésű </w:t>
      </w:r>
      <w:hyperlink r:id="rId17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Pille</w:t>
        </w:r>
      </w:hyperlink>
      <w:r>
        <w:rPr>
          <w:rFonts w:cs="Times New Roman"/>
          <w:b/>
          <w:bCs/>
          <w:sz w:val="22"/>
          <w:szCs w:val="22"/>
        </w:rPr>
        <w:t xml:space="preserve"> dózismérővel is végzett méréseket, valamint rádiókapcsolatot létesített magyar </w:t>
      </w:r>
      <w:hyperlink r:id="rId18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rádióamatőrökkel</w:t>
        </w:r>
      </w:hyperlink>
      <w:r>
        <w:rPr>
          <w:rFonts w:cs="Times New Roman"/>
          <w:b/>
          <w:bCs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Milyen berendezések biztosítják a Nemzetközi Űrállomás energiaellátását?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Napelemek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Atomreaktorok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szélturbinák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Mi a neve az Európai Űrügynökség (ESA) kutatómoduljának?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Columbus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Kibo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Poiszk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A japán Kibo modulal egy időben, milyen berendezést kapcsoltak még az állomáshoz?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/>
          <w:b/>
          <w:bCs/>
          <w:sz w:val="22"/>
          <w:szCs w:val="22"/>
        </w:rPr>
        <w:t xml:space="preserve">a kanadai </w:t>
      </w:r>
      <w:hyperlink r:id="rId19">
        <w:r>
          <w:rPr>
            <w:rStyle w:val="Internethivatkozs"/>
            <w:b/>
            <w:bCs/>
            <w:i/>
            <w:color w:val="00000A"/>
            <w:sz w:val="22"/>
            <w:szCs w:val="22"/>
            <w:u w:val="none"/>
          </w:rPr>
          <w:t>Dextre</w:t>
        </w:r>
      </w:hyperlink>
      <w:r>
        <w:rPr>
          <w:rFonts w:cs="Times New Roman"/>
          <w:b/>
          <w:bCs/>
          <w:sz w:val="22"/>
          <w:szCs w:val="22"/>
        </w:rPr>
        <w:t xml:space="preserve"> robotkar-manipulátort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cs="Times New Roman"/>
          <w:sz w:val="22"/>
          <w:szCs w:val="22"/>
        </w:rPr>
        <w:t>egy szonár berendezést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cs="Times New Roman"/>
          <w:sz w:val="22"/>
          <w:szCs w:val="22"/>
        </w:rPr>
        <w:t>egy obszervatóriumot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Melyik orosz és melyik amerikai modulban állítják elő az oxigént?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/>
          <w:b/>
          <w:bCs/>
          <w:sz w:val="22"/>
          <w:szCs w:val="22"/>
        </w:rPr>
        <w:t xml:space="preserve">Az oxigén előállításáról az orosz </w:t>
      </w:r>
      <w:r>
        <w:rPr>
          <w:rFonts w:cs="Times New Roman"/>
          <w:b/>
          <w:bCs/>
          <w:i/>
          <w:sz w:val="22"/>
          <w:szCs w:val="22"/>
        </w:rPr>
        <w:t>Zvezda</w:t>
      </w:r>
      <w:r>
        <w:rPr>
          <w:rFonts w:cs="Times New Roman"/>
          <w:b/>
          <w:bCs/>
          <w:sz w:val="22"/>
          <w:szCs w:val="22"/>
        </w:rPr>
        <w:t xml:space="preserve"> modul </w:t>
      </w:r>
      <w:r>
        <w:rPr>
          <w:rFonts w:cs="Times New Roman"/>
          <w:b/>
          <w:bCs/>
          <w:i/>
          <w:sz w:val="22"/>
          <w:szCs w:val="22"/>
        </w:rPr>
        <w:t>Elektron</w:t>
      </w:r>
      <w:r>
        <w:rPr>
          <w:rFonts w:cs="Times New Roman"/>
          <w:b/>
          <w:bCs/>
          <w:sz w:val="22"/>
          <w:szCs w:val="22"/>
        </w:rPr>
        <w:t xml:space="preserve"> és az amerikai </w:t>
      </w:r>
      <w:r>
        <w:rPr>
          <w:rFonts w:cs="Times New Roman"/>
          <w:b/>
          <w:bCs/>
          <w:i/>
          <w:sz w:val="22"/>
          <w:szCs w:val="22"/>
        </w:rPr>
        <w:t>Tranquility</w:t>
      </w:r>
      <w:r>
        <w:rPr>
          <w:rFonts w:cs="Times New Roman"/>
          <w:b/>
          <w:bCs/>
          <w:sz w:val="22"/>
          <w:szCs w:val="22"/>
        </w:rPr>
        <w:t xml:space="preserve"> modul </w:t>
      </w:r>
      <w:r>
        <w:rPr>
          <w:rFonts w:cs="Times New Roman"/>
          <w:b/>
          <w:bCs/>
          <w:i/>
          <w:sz w:val="22"/>
          <w:szCs w:val="22"/>
        </w:rPr>
        <w:t>OGS</w:t>
      </w:r>
      <w:r>
        <w:rPr>
          <w:rFonts w:cs="Times New Roman"/>
          <w:b/>
          <w:bCs/>
          <w:sz w:val="22"/>
          <w:szCs w:val="22"/>
        </w:rPr>
        <w:t xml:space="preserve"> berendezése gondoskodik. A két berendezés víz </w:t>
      </w:r>
      <w:hyperlink r:id="rId20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elektrolízisével</w:t>
        </w:r>
      </w:hyperlink>
      <w:r>
        <w:rPr>
          <w:rFonts w:cs="Times New Roman"/>
          <w:b/>
          <w:bCs/>
          <w:sz w:val="22"/>
          <w:szCs w:val="22"/>
        </w:rPr>
        <w:t xml:space="preserve"> állít elő oxigént és hidrogént; a hidrogént kiengedik az űrbe. </w:t>
      </w:r>
    </w:p>
    <w:p>
      <w:pPr>
        <w:pStyle w:val="Szvegtrzs"/>
        <w:widowControl/>
        <w:spacing w:lineRule="auto" w:line="24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Az űrhajósok vizeletét felhasználják-e ivóvíz előállítására?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nem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Melyik volt az első kereskedelmi űrhajó, ami utánpótlást szállított az űrállomásra?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hyperlink r:id="rId21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SpaceX</w:t>
        </w:r>
      </w:hyperlink>
      <w:r>
        <w:rPr>
          <w:rFonts w:cs="Times New Roman"/>
          <w:b/>
          <w:bCs/>
          <w:sz w:val="22"/>
          <w:szCs w:val="22"/>
        </w:rPr>
        <w:t xml:space="preserve"> </w:t>
      </w:r>
      <w:hyperlink r:id="rId22">
        <w:r>
          <w:rPr>
            <w:rStyle w:val="Internethivatkozs"/>
            <w:b/>
            <w:bCs/>
            <w:color w:val="00000A"/>
            <w:sz w:val="22"/>
            <w:szCs w:val="22"/>
            <w:u w:val="none"/>
          </w:rPr>
          <w:t>Dragon</w:t>
        </w:r>
      </w:hyperlink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color w:val="00000A"/>
          <w:sz w:val="22"/>
          <w:szCs w:val="22"/>
          <w:u w:val="none"/>
        </w:rPr>
        <w:t>Cygnus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color w:val="00000A"/>
          <w:sz w:val="22"/>
          <w:szCs w:val="22"/>
          <w:u w:val="none"/>
        </w:rPr>
        <w:t>ATV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color w:val="00000A"/>
          <w:sz w:val="22"/>
          <w:szCs w:val="22"/>
          <w:u w:val="none"/>
        </w:rPr>
        <w:t>HTV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Sorolj fel három teherűrhajó típust!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A Nemzetközi Űrállomás végleges kiépítését követöen mekkora lesz annak tömege?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420 tonna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980 tonna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150 tonna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Hova kerül a hulladék?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</w:rPr>
      </w:pPr>
      <w:r>
        <w:rPr>
          <w:rFonts w:cs="Times New Roman"/>
          <w:b/>
          <w:bCs/>
          <w:sz w:val="22"/>
          <w:szCs w:val="22"/>
        </w:rPr>
        <w:t>Az űrállomáson keletkezett mindenfajta hulladékot a teherűrhajók és az űrrepülők szállítják el.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/>
        <w:t>2040-ben Föld körüli pályán lesz még a Nemzetközi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b/>
          <w:bCs/>
        </w:rPr>
        <w:t>Nem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/>
        <w:t>igen</w:t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u.wikipedia.org/wiki/Amerikai_Egyes&#252;lt_&#193;llamok" TargetMode="External"/><Relationship Id="rId3" Type="http://schemas.openxmlformats.org/officeDocument/2006/relationships/hyperlink" Target="https://hu.wikipedia.org/wiki/Oroszorsz&#225;g" TargetMode="External"/><Relationship Id="rId4" Type="http://schemas.openxmlformats.org/officeDocument/2006/relationships/hyperlink" Target="https://hu.wikipedia.org/wiki/Jap&#225;n" TargetMode="External"/><Relationship Id="rId5" Type="http://schemas.openxmlformats.org/officeDocument/2006/relationships/hyperlink" Target="https://hu.wikipedia.org/wiki/Kanada" TargetMode="External"/><Relationship Id="rId6" Type="http://schemas.openxmlformats.org/officeDocument/2006/relationships/hyperlink" Target="https://hu.wikipedia.org/wiki/Olaszorsz&#225;g" TargetMode="External"/><Relationship Id="rId7" Type="http://schemas.openxmlformats.org/officeDocument/2006/relationships/hyperlink" Target="https://hu.wikipedia.org/wiki/NASA" TargetMode="External"/><Relationship Id="rId8" Type="http://schemas.openxmlformats.org/officeDocument/2006/relationships/hyperlink" Target="https://hu.wikipedia.org/wiki/Zarja" TargetMode="External"/><Relationship Id="rId9" Type="http://schemas.openxmlformats.org/officeDocument/2006/relationships/hyperlink" Target="https://hu.wikipedia.org/wiki/1998" TargetMode="External"/><Relationship Id="rId10" Type="http://schemas.openxmlformats.org/officeDocument/2006/relationships/hyperlink" Target="https://hu.wikipedia.org/wiki/November_20." TargetMode="External"/><Relationship Id="rId11" Type="http://schemas.openxmlformats.org/officeDocument/2006/relationships/hyperlink" Target="https://hu.wikipedia.org/wiki/Bajkonur" TargetMode="External"/><Relationship Id="rId12" Type="http://schemas.openxmlformats.org/officeDocument/2006/relationships/hyperlink" Target="https://hu.wikipedia.org/wiki/2007" TargetMode="External"/><Relationship Id="rId13" Type="http://schemas.openxmlformats.org/officeDocument/2006/relationships/hyperlink" Target="https://hu.wikipedia.org/wiki/Szojuz_TMA&#8211;10" TargetMode="External"/><Relationship Id="rId14" Type="http://schemas.openxmlformats.org/officeDocument/2006/relationships/hyperlink" Target="https://hu.wikipedia.org/wiki/Charles_Simonyi" TargetMode="External"/><Relationship Id="rId15" Type="http://schemas.openxmlformats.org/officeDocument/2006/relationships/hyperlink" Target="https://hu.wikipedia.org/wiki/&#368;rturizmus" TargetMode="External"/><Relationship Id="rId16" Type="http://schemas.openxmlformats.org/officeDocument/2006/relationships/hyperlink" Target="https://hu.wikipedia.org/wiki/Szojuz_TMA&#8211;10" TargetMode="External"/><Relationship Id="rId17" Type="http://schemas.openxmlformats.org/officeDocument/2006/relationships/hyperlink" Target="https://hu.wikipedia.org/wiki/Pille_d&#243;zism&#233;r&#337;" TargetMode="External"/><Relationship Id="rId18" Type="http://schemas.openxmlformats.org/officeDocument/2006/relationships/hyperlink" Target="https://hu.wikipedia.org/wiki/R&#225;di&#243;amat&#337;r" TargetMode="External"/><Relationship Id="rId19" Type="http://schemas.openxmlformats.org/officeDocument/2006/relationships/hyperlink" Target="https://hu.wikipedia.org/wiki/Dextre" TargetMode="External"/><Relationship Id="rId20" Type="http://schemas.openxmlformats.org/officeDocument/2006/relationships/hyperlink" Target="https://hu.wikipedia.org/wiki/Elektrol&#237;zis" TargetMode="External"/><Relationship Id="rId21" Type="http://schemas.openxmlformats.org/officeDocument/2006/relationships/hyperlink" Target="https://hu.wikipedia.org/wiki/SpaceX" TargetMode="External"/><Relationship Id="rId22" Type="http://schemas.openxmlformats.org/officeDocument/2006/relationships/hyperlink" Target="https://hu.wikipedia.org/wiki/Dragon_(&#369;rhaj&#243;)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Application>LibreOffice/5.0.4.2$Windows_x86 LibreOffice_project/2b9802c1994aa0b7dc6079e128979269cf95bc78</Application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2021-12-20T11:59:20Z</dcterms:created>
  <dc:language>hu-HU</dc:language>
  <dcterms:modified xsi:type="dcterms:W3CDTF">2021-12-22T15:31:04Z</dcterms:modified>
  <cp:revision>34</cp:revision>
</cp:coreProperties>
</file>